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7F82F" w14:textId="01A81EE6" w:rsidR="00664BBF" w:rsidRDefault="000A0CE7" w:rsidP="00CA422B">
      <w:pPr>
        <w:pStyle w:val="Heading1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F520BF5" wp14:editId="5F813697">
            <wp:simplePos x="0" y="0"/>
            <wp:positionH relativeFrom="column">
              <wp:posOffset>-739956</wp:posOffset>
            </wp:positionH>
            <wp:positionV relativeFrom="paragraph">
              <wp:posOffset>-725442</wp:posOffset>
            </wp:positionV>
            <wp:extent cx="2140857" cy="721404"/>
            <wp:effectExtent l="0" t="0" r="5715" b="2540"/>
            <wp:wrapNone/>
            <wp:docPr id="1971415945" name="Picture 2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1415945" name="Picture 2" descr="A close-up of a logo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0857" cy="7214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3BAC">
        <w:t xml:space="preserve">Using </w:t>
      </w:r>
      <w:r w:rsidR="008C563E">
        <w:t>data for insight an</w:t>
      </w:r>
      <w:r w:rsidR="00C665AB">
        <w:t>d</w:t>
      </w:r>
      <w:r w:rsidR="008C563E">
        <w:t xml:space="preserve"> impact</w:t>
      </w:r>
    </w:p>
    <w:p w14:paraId="70ACDB90" w14:textId="22563856" w:rsidR="00CA422B" w:rsidRPr="008313E0" w:rsidRDefault="00F95A64" w:rsidP="00CA422B">
      <w:pPr>
        <w:jc w:val="center"/>
        <w:rPr>
          <w:rFonts w:ascii="Calibri" w:hAnsi="Calibri" w:cs="Calibri"/>
          <w:b/>
          <w:bCs/>
        </w:rPr>
      </w:pPr>
      <w:r w:rsidRPr="008313E0">
        <w:rPr>
          <w:rFonts w:ascii="Calibri" w:hAnsi="Calibri" w:cs="Calibri"/>
          <w:b/>
          <w:bCs/>
        </w:rPr>
        <w:t xml:space="preserve">The </w:t>
      </w:r>
      <w:r w:rsidR="00C30113" w:rsidRPr="008313E0">
        <w:rPr>
          <w:rFonts w:ascii="Calibri" w:hAnsi="Calibri" w:cs="Calibri"/>
          <w:b/>
          <w:bCs/>
        </w:rPr>
        <w:t>Data Driven Districts Initiative: NASCEE Regional Events</w:t>
      </w:r>
      <w:r w:rsidR="0019123D" w:rsidRPr="008313E0">
        <w:rPr>
          <w:rFonts w:ascii="Calibri" w:hAnsi="Calibri" w:cs="Calibri"/>
          <w:b/>
          <w:bCs/>
        </w:rPr>
        <w:t xml:space="preserve"> </w:t>
      </w:r>
      <w:r w:rsidR="008313E0" w:rsidRPr="008313E0">
        <w:rPr>
          <w:rFonts w:ascii="Calibri" w:hAnsi="Calibri" w:cs="Calibri"/>
          <w:b/>
          <w:bCs/>
        </w:rPr>
        <w:t xml:space="preserve">March to May 2025 </w:t>
      </w:r>
      <w:r w:rsidR="00C30113" w:rsidRPr="008313E0">
        <w:rPr>
          <w:rFonts w:ascii="Calibri" w:hAnsi="Calibri" w:cs="Calibri"/>
          <w:b/>
          <w:bCs/>
        </w:rPr>
        <w:t xml:space="preserve"> </w:t>
      </w:r>
    </w:p>
    <w:p w14:paraId="60B6F376" w14:textId="77777777" w:rsidR="00D87F64" w:rsidRPr="00C30113" w:rsidRDefault="00D87F64" w:rsidP="00195BBE">
      <w:pPr>
        <w:rPr>
          <w:rFonts w:ascii="Calibri" w:hAnsi="Calibri" w:cs="Calibri"/>
          <w:color w:val="212529"/>
          <w:sz w:val="22"/>
          <w:szCs w:val="22"/>
          <w:shd w:val="clear" w:color="auto" w:fill="FFFFFF"/>
        </w:rPr>
      </w:pPr>
    </w:p>
    <w:p w14:paraId="685488DF" w14:textId="5032AF1C" w:rsidR="00195BBE" w:rsidRDefault="00195BBE" w:rsidP="008313E0">
      <w:pPr>
        <w:jc w:val="both"/>
        <w:rPr>
          <w:rFonts w:ascii="Calibri" w:hAnsi="Calibri" w:cs="Calibri"/>
          <w:color w:val="212529"/>
          <w:sz w:val="22"/>
          <w:szCs w:val="22"/>
          <w:shd w:val="clear" w:color="auto" w:fill="FFFFFF"/>
        </w:rPr>
      </w:pPr>
      <w:r w:rsidRPr="003D05F0">
        <w:rPr>
          <w:rFonts w:ascii="Calibri" w:hAnsi="Calibri" w:cs="Calibri"/>
          <w:color w:val="212529"/>
          <w:sz w:val="22"/>
          <w:szCs w:val="22"/>
          <w:shd w:val="clear" w:color="auto" w:fill="FFFFFF"/>
        </w:rPr>
        <w:t>Accurate data is critical for efficient planning and evidence</w:t>
      </w:r>
      <w:r w:rsidR="00A821AB" w:rsidRPr="003D05F0">
        <w:rPr>
          <w:rFonts w:ascii="Calibri" w:hAnsi="Calibri" w:cs="Calibri"/>
          <w:color w:val="212529"/>
          <w:sz w:val="22"/>
          <w:szCs w:val="22"/>
          <w:shd w:val="clear" w:color="auto" w:fill="FFFFFF"/>
        </w:rPr>
        <w:t>-</w:t>
      </w:r>
      <w:r w:rsidRPr="003D05F0">
        <w:rPr>
          <w:rFonts w:ascii="Calibri" w:hAnsi="Calibri" w:cs="Calibri"/>
          <w:color w:val="212529"/>
          <w:sz w:val="22"/>
          <w:szCs w:val="22"/>
          <w:shd w:val="clear" w:color="auto" w:fill="FFFFFF"/>
        </w:rPr>
        <w:t>based decision making in education</w:t>
      </w:r>
      <w:r w:rsidR="00E83FF7">
        <w:rPr>
          <w:rFonts w:ascii="Calibri" w:hAnsi="Calibri" w:cs="Calibri"/>
          <w:color w:val="212529"/>
          <w:sz w:val="22"/>
          <w:szCs w:val="22"/>
          <w:shd w:val="clear" w:color="auto" w:fill="FFFFFF"/>
        </w:rPr>
        <w:t xml:space="preserve">: </w:t>
      </w:r>
      <w:r w:rsidR="009D1076">
        <w:rPr>
          <w:rFonts w:ascii="Calibri" w:hAnsi="Calibri" w:cs="Calibri"/>
          <w:color w:val="212529"/>
          <w:sz w:val="22"/>
          <w:szCs w:val="22"/>
          <w:shd w:val="clear" w:color="auto" w:fill="FFFFFF"/>
        </w:rPr>
        <w:t>f</w:t>
      </w:r>
      <w:r w:rsidR="0099131F">
        <w:rPr>
          <w:rFonts w:ascii="Calibri" w:hAnsi="Calibri" w:cs="Calibri"/>
          <w:color w:val="212529"/>
          <w:sz w:val="22"/>
          <w:szCs w:val="22"/>
          <w:shd w:val="clear" w:color="auto" w:fill="FFFFFF"/>
        </w:rPr>
        <w:t xml:space="preserve">or </w:t>
      </w:r>
      <w:r w:rsidR="009D1076">
        <w:rPr>
          <w:rFonts w:ascii="Calibri" w:hAnsi="Calibri" w:cs="Calibri"/>
          <w:color w:val="212529"/>
          <w:sz w:val="22"/>
          <w:szCs w:val="22"/>
          <w:shd w:val="clear" w:color="auto" w:fill="FFFFFF"/>
        </w:rPr>
        <w:t xml:space="preserve">system-level policy makers and </w:t>
      </w:r>
      <w:r w:rsidR="00A64328">
        <w:rPr>
          <w:rFonts w:ascii="Calibri" w:hAnsi="Calibri" w:cs="Calibri"/>
          <w:color w:val="212529"/>
          <w:sz w:val="22"/>
          <w:szCs w:val="22"/>
          <w:shd w:val="clear" w:color="auto" w:fill="FFFFFF"/>
        </w:rPr>
        <w:t>officials</w:t>
      </w:r>
      <w:r w:rsidR="009D1076">
        <w:rPr>
          <w:rFonts w:ascii="Calibri" w:hAnsi="Calibri" w:cs="Calibri"/>
          <w:color w:val="212529"/>
          <w:sz w:val="22"/>
          <w:szCs w:val="22"/>
          <w:shd w:val="clear" w:color="auto" w:fill="FFFFFF"/>
        </w:rPr>
        <w:t xml:space="preserve">, </w:t>
      </w:r>
      <w:r w:rsidR="00E83FF7">
        <w:rPr>
          <w:rFonts w:ascii="Calibri" w:hAnsi="Calibri" w:cs="Calibri"/>
          <w:color w:val="212529"/>
          <w:sz w:val="22"/>
          <w:szCs w:val="22"/>
          <w:shd w:val="clear" w:color="auto" w:fill="FFFFFF"/>
        </w:rPr>
        <w:t xml:space="preserve">for </w:t>
      </w:r>
      <w:r w:rsidR="00DF6FEF">
        <w:rPr>
          <w:rFonts w:ascii="Calibri" w:hAnsi="Calibri" w:cs="Calibri"/>
          <w:color w:val="212529"/>
          <w:sz w:val="22"/>
          <w:szCs w:val="22"/>
          <w:shd w:val="clear" w:color="auto" w:fill="FFFFFF"/>
        </w:rPr>
        <w:t xml:space="preserve">school leaders and </w:t>
      </w:r>
      <w:r w:rsidR="00E83FF7">
        <w:rPr>
          <w:rFonts w:ascii="Calibri" w:hAnsi="Calibri" w:cs="Calibri"/>
          <w:color w:val="212529"/>
          <w:sz w:val="22"/>
          <w:szCs w:val="22"/>
          <w:shd w:val="clear" w:color="auto" w:fill="FFFFFF"/>
        </w:rPr>
        <w:t xml:space="preserve">for </w:t>
      </w:r>
      <w:r w:rsidR="00DF6FEF">
        <w:rPr>
          <w:rFonts w:ascii="Calibri" w:hAnsi="Calibri" w:cs="Calibri"/>
          <w:color w:val="212529"/>
          <w:sz w:val="22"/>
          <w:szCs w:val="22"/>
          <w:shd w:val="clear" w:color="auto" w:fill="FFFFFF"/>
        </w:rPr>
        <w:t xml:space="preserve">classroom </w:t>
      </w:r>
      <w:r w:rsidR="00A64328">
        <w:rPr>
          <w:rFonts w:ascii="Calibri" w:hAnsi="Calibri" w:cs="Calibri"/>
          <w:color w:val="212529"/>
          <w:sz w:val="22"/>
          <w:szCs w:val="22"/>
          <w:shd w:val="clear" w:color="auto" w:fill="FFFFFF"/>
        </w:rPr>
        <w:t>educators</w:t>
      </w:r>
      <w:r w:rsidR="0099131F">
        <w:rPr>
          <w:rFonts w:ascii="Calibri" w:hAnsi="Calibri" w:cs="Calibri"/>
          <w:color w:val="212529"/>
          <w:sz w:val="22"/>
          <w:szCs w:val="22"/>
          <w:shd w:val="clear" w:color="auto" w:fill="FFFFFF"/>
        </w:rPr>
        <w:t xml:space="preserve">. </w:t>
      </w:r>
      <w:r w:rsidRPr="003D05F0">
        <w:rPr>
          <w:rFonts w:ascii="Calibri" w:hAnsi="Calibri" w:cs="Calibri"/>
          <w:color w:val="212529"/>
          <w:sz w:val="22"/>
          <w:szCs w:val="22"/>
          <w:shd w:val="clear" w:color="auto" w:fill="FFFFFF"/>
        </w:rPr>
        <w:t>NASCEE partner</w:t>
      </w:r>
      <w:r w:rsidR="0001239B">
        <w:rPr>
          <w:rFonts w:ascii="Calibri" w:hAnsi="Calibri" w:cs="Calibri"/>
          <w:color w:val="212529"/>
          <w:sz w:val="22"/>
          <w:szCs w:val="22"/>
          <w:shd w:val="clear" w:color="auto" w:fill="FFFFFF"/>
        </w:rPr>
        <w:t>s</w:t>
      </w:r>
      <w:r w:rsidRPr="003D05F0">
        <w:rPr>
          <w:rFonts w:ascii="Calibri" w:hAnsi="Calibri" w:cs="Calibri"/>
          <w:color w:val="212529"/>
          <w:sz w:val="22"/>
          <w:szCs w:val="22"/>
          <w:shd w:val="clear" w:color="auto" w:fill="FFFFFF"/>
        </w:rPr>
        <w:t xml:space="preserve"> with the New Leaders Foundation </w:t>
      </w:r>
      <w:r w:rsidR="00DF3101" w:rsidRPr="003D05F0">
        <w:rPr>
          <w:rFonts w:ascii="Calibri" w:hAnsi="Calibri" w:cs="Calibri"/>
          <w:color w:val="212529"/>
          <w:sz w:val="22"/>
          <w:szCs w:val="22"/>
          <w:shd w:val="clear" w:color="auto" w:fill="FFFFFF"/>
        </w:rPr>
        <w:t xml:space="preserve">(NLF) </w:t>
      </w:r>
      <w:r w:rsidRPr="003D05F0">
        <w:rPr>
          <w:rFonts w:ascii="Calibri" w:hAnsi="Calibri" w:cs="Calibri"/>
          <w:color w:val="212529"/>
          <w:sz w:val="22"/>
          <w:szCs w:val="22"/>
          <w:shd w:val="clear" w:color="auto" w:fill="FFFFFF"/>
        </w:rPr>
        <w:t xml:space="preserve">and the Department of Education </w:t>
      </w:r>
      <w:r w:rsidR="00DF3101" w:rsidRPr="003D05F0">
        <w:rPr>
          <w:rFonts w:ascii="Calibri" w:hAnsi="Calibri" w:cs="Calibri"/>
          <w:color w:val="212529"/>
          <w:sz w:val="22"/>
          <w:szCs w:val="22"/>
          <w:shd w:val="clear" w:color="auto" w:fill="FFFFFF"/>
        </w:rPr>
        <w:t xml:space="preserve">(DBE) </w:t>
      </w:r>
      <w:r w:rsidR="00A821AB" w:rsidRPr="003D05F0">
        <w:rPr>
          <w:rFonts w:ascii="Calibri" w:hAnsi="Calibri" w:cs="Calibri"/>
          <w:color w:val="212529"/>
          <w:sz w:val="22"/>
          <w:szCs w:val="22"/>
          <w:shd w:val="clear" w:color="auto" w:fill="FFFFFF"/>
        </w:rPr>
        <w:t xml:space="preserve">to </w:t>
      </w:r>
      <w:r w:rsidRPr="003D05F0">
        <w:rPr>
          <w:rFonts w:ascii="Calibri" w:hAnsi="Calibri" w:cs="Calibri"/>
          <w:color w:val="212529"/>
          <w:sz w:val="22"/>
          <w:szCs w:val="22"/>
          <w:shd w:val="clear" w:color="auto" w:fill="FFFFFF"/>
        </w:rPr>
        <w:t>share information about the Data Driven Districts (DDD) Dashboard</w:t>
      </w:r>
      <w:r w:rsidR="00907028">
        <w:rPr>
          <w:rFonts w:ascii="Calibri" w:hAnsi="Calibri" w:cs="Calibri"/>
          <w:color w:val="212529"/>
          <w:sz w:val="22"/>
          <w:szCs w:val="22"/>
          <w:shd w:val="clear" w:color="auto" w:fill="FFFFFF"/>
        </w:rPr>
        <w:t xml:space="preserve">. The Dashboard </w:t>
      </w:r>
      <w:r w:rsidRPr="003D05F0">
        <w:rPr>
          <w:rFonts w:ascii="Calibri" w:hAnsi="Calibri" w:cs="Calibri"/>
          <w:color w:val="212529"/>
          <w:sz w:val="22"/>
          <w:szCs w:val="22"/>
          <w:shd w:val="clear" w:color="auto" w:fill="FFFFFF"/>
        </w:rPr>
        <w:t>provides real-time, visualised learner data from SA-SAMS</w:t>
      </w:r>
      <w:r w:rsidR="00907028">
        <w:rPr>
          <w:rFonts w:ascii="Calibri" w:hAnsi="Calibri" w:cs="Calibri"/>
          <w:color w:val="212529"/>
          <w:sz w:val="22"/>
          <w:szCs w:val="22"/>
          <w:shd w:val="clear" w:color="auto" w:fill="FFFFFF"/>
        </w:rPr>
        <w:t xml:space="preserve"> and was featured in </w:t>
      </w:r>
      <w:r w:rsidR="00737427">
        <w:rPr>
          <w:rFonts w:ascii="Calibri" w:hAnsi="Calibri" w:cs="Calibri"/>
          <w:color w:val="212529"/>
          <w:sz w:val="22"/>
          <w:szCs w:val="22"/>
          <w:shd w:val="clear" w:color="auto" w:fill="FFFFFF"/>
        </w:rPr>
        <w:t xml:space="preserve">four </w:t>
      </w:r>
      <w:r w:rsidR="00124645">
        <w:rPr>
          <w:rFonts w:ascii="Calibri" w:hAnsi="Calibri" w:cs="Calibri"/>
          <w:color w:val="212529"/>
          <w:sz w:val="22"/>
          <w:szCs w:val="22"/>
          <w:shd w:val="clear" w:color="auto" w:fill="FFFFFF"/>
        </w:rPr>
        <w:t xml:space="preserve">recent </w:t>
      </w:r>
      <w:r w:rsidR="003D0BE1">
        <w:rPr>
          <w:rFonts w:ascii="Calibri" w:hAnsi="Calibri" w:cs="Calibri"/>
          <w:color w:val="212529"/>
          <w:sz w:val="22"/>
          <w:szCs w:val="22"/>
          <w:shd w:val="clear" w:color="auto" w:fill="FFFFFF"/>
        </w:rPr>
        <w:t xml:space="preserve">NASCEE </w:t>
      </w:r>
      <w:r w:rsidR="00124645">
        <w:rPr>
          <w:rFonts w:ascii="Calibri" w:hAnsi="Calibri" w:cs="Calibri"/>
          <w:color w:val="212529"/>
          <w:sz w:val="22"/>
          <w:szCs w:val="22"/>
          <w:shd w:val="clear" w:color="auto" w:fill="FFFFFF"/>
        </w:rPr>
        <w:t xml:space="preserve">regional </w:t>
      </w:r>
      <w:r w:rsidR="00B100C2">
        <w:rPr>
          <w:rFonts w:ascii="Calibri" w:hAnsi="Calibri" w:cs="Calibri"/>
          <w:color w:val="212529"/>
          <w:sz w:val="22"/>
          <w:szCs w:val="22"/>
          <w:shd w:val="clear" w:color="auto" w:fill="FFFFFF"/>
        </w:rPr>
        <w:t>events</w:t>
      </w:r>
      <w:r w:rsidR="00737427">
        <w:rPr>
          <w:rFonts w:ascii="Calibri" w:hAnsi="Calibri" w:cs="Calibri"/>
          <w:color w:val="212529"/>
          <w:sz w:val="22"/>
          <w:szCs w:val="22"/>
          <w:shd w:val="clear" w:color="auto" w:fill="FFFFFF"/>
        </w:rPr>
        <w:t xml:space="preserve"> (in Gauteng, </w:t>
      </w:r>
      <w:r w:rsidR="006A1BAF">
        <w:rPr>
          <w:rFonts w:ascii="Calibri" w:hAnsi="Calibri" w:cs="Calibri"/>
          <w:color w:val="212529"/>
          <w:sz w:val="22"/>
          <w:szCs w:val="22"/>
          <w:shd w:val="clear" w:color="auto" w:fill="FFFFFF"/>
        </w:rPr>
        <w:t>Mpumalanga, KwaZulu Natal and Cape Town)</w:t>
      </w:r>
      <w:r w:rsidR="00907028">
        <w:rPr>
          <w:rFonts w:ascii="Calibri" w:hAnsi="Calibri" w:cs="Calibri"/>
          <w:color w:val="212529"/>
          <w:sz w:val="22"/>
          <w:szCs w:val="22"/>
          <w:shd w:val="clear" w:color="auto" w:fill="FFFFFF"/>
        </w:rPr>
        <w:t>, giving s</w:t>
      </w:r>
      <w:r w:rsidR="00124645">
        <w:rPr>
          <w:rFonts w:ascii="Calibri" w:hAnsi="Calibri" w:cs="Calibri"/>
          <w:color w:val="212529"/>
          <w:sz w:val="22"/>
          <w:szCs w:val="22"/>
          <w:shd w:val="clear" w:color="auto" w:fill="FFFFFF"/>
        </w:rPr>
        <w:t xml:space="preserve">takeholders </w:t>
      </w:r>
      <w:r w:rsidR="00B100C2">
        <w:rPr>
          <w:rFonts w:ascii="Calibri" w:hAnsi="Calibri" w:cs="Calibri"/>
          <w:color w:val="212529"/>
          <w:sz w:val="22"/>
          <w:szCs w:val="22"/>
          <w:shd w:val="clear" w:color="auto" w:fill="FFFFFF"/>
        </w:rPr>
        <w:t xml:space="preserve">opportunities </w:t>
      </w:r>
      <w:r w:rsidR="00124645">
        <w:rPr>
          <w:rFonts w:ascii="Calibri" w:hAnsi="Calibri" w:cs="Calibri"/>
          <w:color w:val="212529"/>
          <w:sz w:val="22"/>
          <w:szCs w:val="22"/>
          <w:shd w:val="clear" w:color="auto" w:fill="FFFFFF"/>
        </w:rPr>
        <w:t>to reflect on how data can improve their ow</w:t>
      </w:r>
      <w:r w:rsidR="007F287B">
        <w:rPr>
          <w:rFonts w:ascii="Calibri" w:hAnsi="Calibri" w:cs="Calibri"/>
          <w:color w:val="212529"/>
          <w:sz w:val="22"/>
          <w:szCs w:val="22"/>
          <w:shd w:val="clear" w:color="auto" w:fill="FFFFFF"/>
        </w:rPr>
        <w:t xml:space="preserve">n interventions as </w:t>
      </w:r>
      <w:r w:rsidR="00CB11C5">
        <w:rPr>
          <w:rFonts w:ascii="Calibri" w:hAnsi="Calibri" w:cs="Calibri"/>
          <w:color w:val="212529"/>
          <w:sz w:val="22"/>
          <w:szCs w:val="22"/>
          <w:shd w:val="clear" w:color="auto" w:fill="FFFFFF"/>
        </w:rPr>
        <w:t xml:space="preserve">well as </w:t>
      </w:r>
      <w:r w:rsidR="00CE530C">
        <w:rPr>
          <w:rFonts w:ascii="Calibri" w:hAnsi="Calibri" w:cs="Calibri"/>
          <w:color w:val="212529"/>
          <w:sz w:val="22"/>
          <w:szCs w:val="22"/>
          <w:shd w:val="clear" w:color="auto" w:fill="FFFFFF"/>
        </w:rPr>
        <w:t xml:space="preserve">foster stronger </w:t>
      </w:r>
      <w:r w:rsidR="007F287B">
        <w:rPr>
          <w:rFonts w:ascii="Calibri" w:hAnsi="Calibri" w:cs="Calibri"/>
          <w:color w:val="212529"/>
          <w:sz w:val="22"/>
          <w:szCs w:val="22"/>
          <w:shd w:val="clear" w:color="auto" w:fill="FFFFFF"/>
        </w:rPr>
        <w:t xml:space="preserve">partnerships with government and </w:t>
      </w:r>
      <w:r w:rsidR="006D37AD">
        <w:rPr>
          <w:rFonts w:ascii="Calibri" w:hAnsi="Calibri" w:cs="Calibri"/>
          <w:color w:val="212529"/>
          <w:sz w:val="22"/>
          <w:szCs w:val="22"/>
          <w:shd w:val="clear" w:color="auto" w:fill="FFFFFF"/>
        </w:rPr>
        <w:t xml:space="preserve">across </w:t>
      </w:r>
      <w:r w:rsidR="007F287B">
        <w:rPr>
          <w:rFonts w:ascii="Calibri" w:hAnsi="Calibri" w:cs="Calibri"/>
          <w:color w:val="212529"/>
          <w:sz w:val="22"/>
          <w:szCs w:val="22"/>
          <w:shd w:val="clear" w:color="auto" w:fill="FFFFFF"/>
        </w:rPr>
        <w:t xml:space="preserve">the sector. </w:t>
      </w:r>
    </w:p>
    <w:p w14:paraId="7BA250B7" w14:textId="77777777" w:rsidR="002432D7" w:rsidRDefault="002432D7" w:rsidP="00195BBE">
      <w:pPr>
        <w:rPr>
          <w:rFonts w:ascii="Calibri" w:hAnsi="Calibri" w:cs="Calibri"/>
          <w:color w:val="212529"/>
          <w:sz w:val="22"/>
          <w:szCs w:val="22"/>
          <w:shd w:val="clear" w:color="auto" w:fill="FFFFFF"/>
        </w:rPr>
      </w:pPr>
    </w:p>
    <w:p w14:paraId="1B5F05B5" w14:textId="55E3B407" w:rsidR="00F41A70" w:rsidRPr="003D05F0" w:rsidRDefault="00490599" w:rsidP="00554CD2">
      <w:pPr>
        <w:pStyle w:val="Heading3"/>
        <w:rPr>
          <w:shd w:val="clear" w:color="auto" w:fill="FFFFFF"/>
        </w:rPr>
      </w:pPr>
      <w:r>
        <w:rPr>
          <w:shd w:val="clear" w:color="auto" w:fill="FFFFFF"/>
        </w:rPr>
        <w:t xml:space="preserve">Mapping the sector </w:t>
      </w:r>
      <w:r w:rsidR="005B7EBE">
        <w:rPr>
          <w:shd w:val="clear" w:color="auto" w:fill="FFFFFF"/>
        </w:rPr>
        <w:t xml:space="preserve">for </w:t>
      </w:r>
      <w:r w:rsidR="002A62D2" w:rsidRPr="003D05F0">
        <w:rPr>
          <w:shd w:val="clear" w:color="auto" w:fill="FFFFFF"/>
        </w:rPr>
        <w:t xml:space="preserve">evidence-based educational strategies </w:t>
      </w:r>
    </w:p>
    <w:p w14:paraId="0DA39E97" w14:textId="51DD4B53" w:rsidR="008D5DBB" w:rsidRPr="00FB7C3E" w:rsidRDefault="006950F0" w:rsidP="008313E0">
      <w:pPr>
        <w:spacing w:before="240"/>
        <w:jc w:val="both"/>
        <w:rPr>
          <w:rFonts w:ascii="Calibri" w:hAnsi="Calibri" w:cs="Calibri"/>
          <w:color w:val="FF0000"/>
          <w:sz w:val="22"/>
          <w:szCs w:val="22"/>
          <w:shd w:val="clear" w:color="auto" w:fill="FFFFFF"/>
        </w:rPr>
      </w:pPr>
      <w:r>
        <w:rPr>
          <w:rFonts w:ascii="Calibri" w:hAnsi="Calibri" w:cs="Calibri"/>
          <w:color w:val="212529"/>
          <w:sz w:val="22"/>
          <w:szCs w:val="22"/>
          <w:shd w:val="clear" w:color="auto" w:fill="FFFFFF"/>
        </w:rPr>
        <w:t>W</w:t>
      </w:r>
      <w:r w:rsidR="00287752">
        <w:rPr>
          <w:rFonts w:ascii="Calibri" w:hAnsi="Calibri" w:cs="Calibri"/>
          <w:color w:val="212529"/>
          <w:sz w:val="22"/>
          <w:szCs w:val="22"/>
          <w:shd w:val="clear" w:color="auto" w:fill="FFFFFF"/>
        </w:rPr>
        <w:t xml:space="preserve">orking with </w:t>
      </w:r>
      <w:r w:rsidR="001172D7" w:rsidRPr="003D05F0">
        <w:rPr>
          <w:rFonts w:ascii="Calibri" w:hAnsi="Calibri" w:cs="Calibri"/>
          <w:color w:val="212529"/>
          <w:sz w:val="22"/>
          <w:szCs w:val="22"/>
          <w:shd w:val="clear" w:color="auto" w:fill="FFFFFF"/>
        </w:rPr>
        <w:t>DBE and other partners</w:t>
      </w:r>
      <w:r>
        <w:rPr>
          <w:rFonts w:ascii="Calibri" w:hAnsi="Calibri" w:cs="Calibri"/>
          <w:color w:val="212529"/>
          <w:sz w:val="22"/>
          <w:szCs w:val="22"/>
          <w:shd w:val="clear" w:color="auto" w:fill="FFFFFF"/>
        </w:rPr>
        <w:t xml:space="preserve">, NASCEE is currently mapping </w:t>
      </w:r>
      <w:r w:rsidR="001172D7" w:rsidRPr="003D05F0">
        <w:rPr>
          <w:rFonts w:ascii="Calibri" w:hAnsi="Calibri" w:cs="Calibri"/>
          <w:color w:val="212529"/>
          <w:sz w:val="22"/>
          <w:szCs w:val="22"/>
          <w:shd w:val="clear" w:color="auto" w:fill="FFFFFF"/>
        </w:rPr>
        <w:t xml:space="preserve">the </w:t>
      </w:r>
      <w:r w:rsidR="00D07D68">
        <w:rPr>
          <w:rFonts w:ascii="Calibri" w:hAnsi="Calibri" w:cs="Calibri"/>
          <w:color w:val="212529"/>
          <w:sz w:val="22"/>
          <w:szCs w:val="22"/>
          <w:shd w:val="clear" w:color="auto" w:fill="FFFFFF"/>
        </w:rPr>
        <w:t xml:space="preserve">work of the </w:t>
      </w:r>
      <w:r w:rsidR="001172D7" w:rsidRPr="003D05F0">
        <w:rPr>
          <w:rFonts w:ascii="Calibri" w:hAnsi="Calibri" w:cs="Calibri"/>
          <w:color w:val="212529"/>
          <w:sz w:val="22"/>
          <w:szCs w:val="22"/>
          <w:shd w:val="clear" w:color="auto" w:fill="FFFFFF"/>
        </w:rPr>
        <w:t>NGO education sector</w:t>
      </w:r>
      <w:r w:rsidR="00B74E78" w:rsidRPr="003D05F0">
        <w:rPr>
          <w:rFonts w:ascii="Calibri" w:hAnsi="Calibri" w:cs="Calibri"/>
          <w:color w:val="212529"/>
          <w:sz w:val="22"/>
          <w:szCs w:val="22"/>
          <w:shd w:val="clear" w:color="auto" w:fill="FFFFFF"/>
        </w:rPr>
        <w:t xml:space="preserve">, </w:t>
      </w:r>
      <w:r w:rsidR="00427093">
        <w:rPr>
          <w:rFonts w:ascii="Calibri" w:hAnsi="Calibri" w:cs="Calibri"/>
          <w:color w:val="212529"/>
          <w:sz w:val="22"/>
          <w:szCs w:val="22"/>
          <w:shd w:val="clear" w:color="auto" w:fill="FFFFFF"/>
        </w:rPr>
        <w:t xml:space="preserve">filtering for </w:t>
      </w:r>
      <w:r w:rsidR="00E00D62">
        <w:rPr>
          <w:rFonts w:ascii="Calibri" w:hAnsi="Calibri" w:cs="Calibri"/>
          <w:color w:val="212529"/>
          <w:sz w:val="22"/>
          <w:szCs w:val="22"/>
          <w:shd w:val="clear" w:color="auto" w:fill="FFFFFF"/>
        </w:rPr>
        <w:t xml:space="preserve">geographical </w:t>
      </w:r>
      <w:r w:rsidR="001E6C7C">
        <w:rPr>
          <w:rFonts w:ascii="Calibri" w:hAnsi="Calibri" w:cs="Calibri"/>
          <w:color w:val="212529"/>
          <w:sz w:val="22"/>
          <w:szCs w:val="22"/>
          <w:shd w:val="clear" w:color="auto" w:fill="FFFFFF"/>
        </w:rPr>
        <w:t>area</w:t>
      </w:r>
      <w:r w:rsidR="0012407D">
        <w:rPr>
          <w:rFonts w:ascii="Calibri" w:hAnsi="Calibri" w:cs="Calibri"/>
          <w:color w:val="212529"/>
          <w:sz w:val="22"/>
          <w:szCs w:val="22"/>
          <w:shd w:val="clear" w:color="auto" w:fill="FFFFFF"/>
        </w:rPr>
        <w:t>s</w:t>
      </w:r>
      <w:r w:rsidR="001E6C7C">
        <w:rPr>
          <w:rFonts w:ascii="Calibri" w:hAnsi="Calibri" w:cs="Calibri"/>
          <w:color w:val="212529"/>
          <w:sz w:val="22"/>
          <w:szCs w:val="22"/>
          <w:shd w:val="clear" w:color="auto" w:fill="FFFFFF"/>
        </w:rPr>
        <w:t xml:space="preserve"> and school </w:t>
      </w:r>
      <w:r w:rsidR="00427093">
        <w:rPr>
          <w:rFonts w:ascii="Calibri" w:hAnsi="Calibri" w:cs="Calibri"/>
          <w:color w:val="212529"/>
          <w:sz w:val="22"/>
          <w:szCs w:val="22"/>
          <w:shd w:val="clear" w:color="auto" w:fill="FFFFFF"/>
        </w:rPr>
        <w:t>location</w:t>
      </w:r>
      <w:r w:rsidR="001E6C7C">
        <w:rPr>
          <w:rFonts w:ascii="Calibri" w:hAnsi="Calibri" w:cs="Calibri"/>
          <w:color w:val="212529"/>
          <w:sz w:val="22"/>
          <w:szCs w:val="22"/>
          <w:shd w:val="clear" w:color="auto" w:fill="FFFFFF"/>
        </w:rPr>
        <w:t>s</w:t>
      </w:r>
      <w:r w:rsidR="00427093">
        <w:rPr>
          <w:rFonts w:ascii="Calibri" w:hAnsi="Calibri" w:cs="Calibri"/>
          <w:color w:val="212529"/>
          <w:sz w:val="22"/>
          <w:szCs w:val="22"/>
          <w:shd w:val="clear" w:color="auto" w:fill="FFFFFF"/>
        </w:rPr>
        <w:t xml:space="preserve"> a</w:t>
      </w:r>
      <w:r w:rsidR="0012407D">
        <w:rPr>
          <w:rFonts w:ascii="Calibri" w:hAnsi="Calibri" w:cs="Calibri"/>
          <w:color w:val="212529"/>
          <w:sz w:val="22"/>
          <w:szCs w:val="22"/>
          <w:shd w:val="clear" w:color="auto" w:fill="FFFFFF"/>
        </w:rPr>
        <w:t>s well as p</w:t>
      </w:r>
      <w:r w:rsidR="00B74E78" w:rsidRPr="003D05F0">
        <w:rPr>
          <w:rFonts w:ascii="Calibri" w:hAnsi="Calibri" w:cs="Calibri"/>
          <w:color w:val="212529"/>
          <w:sz w:val="22"/>
          <w:szCs w:val="22"/>
          <w:shd w:val="clear" w:color="auto" w:fill="FFFFFF"/>
        </w:rPr>
        <w:t>rogramme focus areas</w:t>
      </w:r>
      <w:r w:rsidR="006D37AD">
        <w:rPr>
          <w:rFonts w:ascii="Calibri" w:hAnsi="Calibri" w:cs="Calibri"/>
          <w:color w:val="212529"/>
          <w:sz w:val="22"/>
          <w:szCs w:val="22"/>
          <w:shd w:val="clear" w:color="auto" w:fill="FFFFFF"/>
        </w:rPr>
        <w:t xml:space="preserve">. </w:t>
      </w:r>
      <w:r w:rsidR="007559E5">
        <w:rPr>
          <w:rFonts w:ascii="Calibri" w:hAnsi="Calibri" w:cs="Calibri"/>
          <w:color w:val="212529"/>
          <w:sz w:val="22"/>
          <w:szCs w:val="22"/>
          <w:shd w:val="clear" w:color="auto" w:fill="FFFFFF"/>
        </w:rPr>
        <w:t xml:space="preserve">The map has a range of use cases. It will help </w:t>
      </w:r>
      <w:r w:rsidR="00CF55B6">
        <w:rPr>
          <w:rFonts w:ascii="Calibri" w:hAnsi="Calibri" w:cs="Calibri"/>
          <w:color w:val="212529"/>
          <w:sz w:val="22"/>
          <w:szCs w:val="22"/>
          <w:shd w:val="clear" w:color="auto" w:fill="FFFFFF"/>
        </w:rPr>
        <w:t xml:space="preserve">districts </w:t>
      </w:r>
      <w:r w:rsidR="00750A2E">
        <w:rPr>
          <w:rFonts w:ascii="Calibri" w:hAnsi="Calibri" w:cs="Calibri"/>
          <w:color w:val="212529"/>
          <w:sz w:val="22"/>
          <w:szCs w:val="22"/>
          <w:shd w:val="clear" w:color="auto" w:fill="FFFFFF"/>
        </w:rPr>
        <w:t xml:space="preserve">plan </w:t>
      </w:r>
      <w:r w:rsidR="00AF3E75" w:rsidRPr="003D05F0">
        <w:rPr>
          <w:rFonts w:ascii="Calibri" w:hAnsi="Calibri" w:cs="Calibri"/>
          <w:color w:val="212529"/>
          <w:sz w:val="22"/>
          <w:szCs w:val="22"/>
          <w:shd w:val="clear" w:color="auto" w:fill="FFFFFF"/>
        </w:rPr>
        <w:t xml:space="preserve">their </w:t>
      </w:r>
      <w:r w:rsidR="00195432" w:rsidRPr="003D05F0">
        <w:rPr>
          <w:rFonts w:ascii="Calibri" w:hAnsi="Calibri" w:cs="Calibri"/>
          <w:color w:val="212529"/>
          <w:sz w:val="22"/>
          <w:szCs w:val="22"/>
          <w:shd w:val="clear" w:color="auto" w:fill="FFFFFF"/>
        </w:rPr>
        <w:t>own improvement strategies</w:t>
      </w:r>
      <w:r w:rsidR="00981B63" w:rsidRPr="003D05F0">
        <w:rPr>
          <w:rFonts w:ascii="Calibri" w:hAnsi="Calibri" w:cs="Calibri"/>
          <w:color w:val="212529"/>
          <w:sz w:val="22"/>
          <w:szCs w:val="22"/>
          <w:shd w:val="clear" w:color="auto" w:fill="FFFFFF"/>
        </w:rPr>
        <w:t xml:space="preserve">, </w:t>
      </w:r>
      <w:r w:rsidR="00195432" w:rsidRPr="003D05F0">
        <w:rPr>
          <w:rFonts w:ascii="Calibri" w:hAnsi="Calibri" w:cs="Calibri"/>
          <w:color w:val="212529"/>
          <w:sz w:val="22"/>
          <w:szCs w:val="22"/>
          <w:shd w:val="clear" w:color="auto" w:fill="FFFFFF"/>
        </w:rPr>
        <w:t>identify public-private partnerships</w:t>
      </w:r>
      <w:r w:rsidR="001D2174" w:rsidRPr="003D05F0">
        <w:rPr>
          <w:rFonts w:ascii="Calibri" w:hAnsi="Calibri" w:cs="Calibri"/>
          <w:color w:val="212529"/>
          <w:sz w:val="22"/>
          <w:szCs w:val="22"/>
          <w:shd w:val="clear" w:color="auto" w:fill="FFFFFF"/>
        </w:rPr>
        <w:t xml:space="preserve">, and </w:t>
      </w:r>
      <w:r w:rsidR="00981B63" w:rsidRPr="003D05F0">
        <w:rPr>
          <w:rFonts w:ascii="Calibri" w:hAnsi="Calibri" w:cs="Calibri"/>
          <w:color w:val="212529"/>
          <w:sz w:val="22"/>
          <w:szCs w:val="22"/>
          <w:shd w:val="clear" w:color="auto" w:fill="FFFFFF"/>
        </w:rPr>
        <w:t xml:space="preserve">prevent </w:t>
      </w:r>
      <w:r w:rsidR="001D2174" w:rsidRPr="003D05F0">
        <w:rPr>
          <w:rFonts w:ascii="Calibri" w:hAnsi="Calibri" w:cs="Calibri"/>
          <w:color w:val="212529"/>
          <w:sz w:val="22"/>
          <w:szCs w:val="22"/>
          <w:shd w:val="clear" w:color="auto" w:fill="FFFFFF"/>
        </w:rPr>
        <w:t>duplicat</w:t>
      </w:r>
      <w:r w:rsidR="00981B63" w:rsidRPr="003D05F0">
        <w:rPr>
          <w:rFonts w:ascii="Calibri" w:hAnsi="Calibri" w:cs="Calibri"/>
          <w:color w:val="212529"/>
          <w:sz w:val="22"/>
          <w:szCs w:val="22"/>
          <w:shd w:val="clear" w:color="auto" w:fill="FFFFFF"/>
        </w:rPr>
        <w:t>ion of projects</w:t>
      </w:r>
      <w:r w:rsidR="005C39FA">
        <w:rPr>
          <w:rFonts w:ascii="Calibri" w:hAnsi="Calibri" w:cs="Calibri"/>
          <w:color w:val="212529"/>
          <w:sz w:val="22"/>
          <w:szCs w:val="22"/>
          <w:shd w:val="clear" w:color="auto" w:fill="FFFFFF"/>
        </w:rPr>
        <w:t xml:space="preserve">. </w:t>
      </w:r>
      <w:r w:rsidR="00CE101D">
        <w:rPr>
          <w:rFonts w:ascii="Calibri" w:hAnsi="Calibri" w:cs="Calibri"/>
          <w:color w:val="212529"/>
          <w:sz w:val="22"/>
          <w:szCs w:val="22"/>
          <w:shd w:val="clear" w:color="auto" w:fill="FFFFFF"/>
        </w:rPr>
        <w:t xml:space="preserve">Funders can see </w:t>
      </w:r>
      <w:r w:rsidR="003A3FC7">
        <w:rPr>
          <w:rFonts w:ascii="Calibri" w:hAnsi="Calibri" w:cs="Calibri"/>
          <w:color w:val="212529"/>
          <w:sz w:val="22"/>
          <w:szCs w:val="22"/>
          <w:shd w:val="clear" w:color="auto" w:fill="FFFFFF"/>
        </w:rPr>
        <w:t xml:space="preserve">where support is needed, helping them hone </w:t>
      </w:r>
      <w:r w:rsidR="00931AB8">
        <w:rPr>
          <w:rFonts w:ascii="Calibri" w:hAnsi="Calibri" w:cs="Calibri"/>
          <w:color w:val="212529"/>
          <w:sz w:val="22"/>
          <w:szCs w:val="22"/>
          <w:shd w:val="clear" w:color="auto" w:fill="FFFFFF"/>
        </w:rPr>
        <w:t xml:space="preserve">their </w:t>
      </w:r>
      <w:r w:rsidR="00B530B3">
        <w:rPr>
          <w:rFonts w:ascii="Calibri" w:hAnsi="Calibri" w:cs="Calibri"/>
          <w:color w:val="212529"/>
          <w:sz w:val="22"/>
          <w:szCs w:val="22"/>
          <w:shd w:val="clear" w:color="auto" w:fill="FFFFFF"/>
        </w:rPr>
        <w:t>investment priorities and distribution</w:t>
      </w:r>
      <w:r w:rsidR="00680DDA">
        <w:rPr>
          <w:rFonts w:ascii="Calibri" w:hAnsi="Calibri" w:cs="Calibri"/>
          <w:color w:val="212529"/>
          <w:sz w:val="22"/>
          <w:szCs w:val="22"/>
          <w:shd w:val="clear" w:color="auto" w:fill="FFFFFF"/>
        </w:rPr>
        <w:t xml:space="preserve"> decisions</w:t>
      </w:r>
      <w:r w:rsidR="00A54C7D">
        <w:rPr>
          <w:rFonts w:ascii="Calibri" w:hAnsi="Calibri" w:cs="Calibri"/>
          <w:color w:val="212529"/>
          <w:sz w:val="22"/>
          <w:szCs w:val="22"/>
          <w:shd w:val="clear" w:color="auto" w:fill="FFFFFF"/>
        </w:rPr>
        <w:t xml:space="preserve">. NGOs </w:t>
      </w:r>
      <w:r w:rsidR="00A1379C">
        <w:rPr>
          <w:rFonts w:ascii="Calibri" w:hAnsi="Calibri" w:cs="Calibri"/>
          <w:color w:val="212529"/>
          <w:sz w:val="22"/>
          <w:szCs w:val="22"/>
          <w:shd w:val="clear" w:color="auto" w:fill="FFFFFF"/>
        </w:rPr>
        <w:t xml:space="preserve">can </w:t>
      </w:r>
      <w:r w:rsidR="00140C8D">
        <w:rPr>
          <w:rFonts w:ascii="Calibri" w:hAnsi="Calibri" w:cs="Calibri"/>
          <w:color w:val="212529"/>
          <w:sz w:val="22"/>
          <w:szCs w:val="22"/>
          <w:shd w:val="clear" w:color="auto" w:fill="FFFFFF"/>
        </w:rPr>
        <w:t xml:space="preserve">identify </w:t>
      </w:r>
      <w:r w:rsidR="00490599">
        <w:rPr>
          <w:rFonts w:ascii="Calibri" w:hAnsi="Calibri" w:cs="Calibri"/>
          <w:color w:val="212529"/>
          <w:sz w:val="22"/>
          <w:szCs w:val="22"/>
          <w:shd w:val="clear" w:color="auto" w:fill="FFFFFF"/>
        </w:rPr>
        <w:t xml:space="preserve">collaborative </w:t>
      </w:r>
      <w:r w:rsidR="00DE3C09">
        <w:rPr>
          <w:rFonts w:ascii="Calibri" w:hAnsi="Calibri" w:cs="Calibri"/>
          <w:color w:val="212529"/>
          <w:sz w:val="22"/>
          <w:szCs w:val="22"/>
          <w:shd w:val="clear" w:color="auto" w:fill="FFFFFF"/>
        </w:rPr>
        <w:t xml:space="preserve">synergies </w:t>
      </w:r>
      <w:r w:rsidR="00A1379C">
        <w:rPr>
          <w:rFonts w:ascii="Calibri" w:hAnsi="Calibri" w:cs="Calibri"/>
          <w:color w:val="212529"/>
          <w:sz w:val="22"/>
          <w:szCs w:val="22"/>
          <w:shd w:val="clear" w:color="auto" w:fill="FFFFFF"/>
        </w:rPr>
        <w:t xml:space="preserve">with others working in their areas, as well as </w:t>
      </w:r>
      <w:r w:rsidR="0088630A" w:rsidRPr="003D05F0">
        <w:rPr>
          <w:rFonts w:ascii="Calibri" w:hAnsi="Calibri" w:cs="Calibri"/>
          <w:color w:val="212529"/>
          <w:sz w:val="22"/>
          <w:szCs w:val="22"/>
          <w:shd w:val="clear" w:color="auto" w:fill="FFFFFF"/>
        </w:rPr>
        <w:t>gai</w:t>
      </w:r>
      <w:r w:rsidR="00140C8D">
        <w:rPr>
          <w:rFonts w:ascii="Calibri" w:hAnsi="Calibri" w:cs="Calibri"/>
          <w:color w:val="212529"/>
          <w:sz w:val="22"/>
          <w:szCs w:val="22"/>
          <w:shd w:val="clear" w:color="auto" w:fill="FFFFFF"/>
        </w:rPr>
        <w:t>n</w:t>
      </w:r>
      <w:r w:rsidR="0088630A" w:rsidRPr="003D05F0">
        <w:rPr>
          <w:rFonts w:ascii="Calibri" w:hAnsi="Calibri" w:cs="Calibri"/>
          <w:color w:val="212529"/>
          <w:sz w:val="22"/>
          <w:szCs w:val="22"/>
          <w:shd w:val="clear" w:color="auto" w:fill="FFFFFF"/>
        </w:rPr>
        <w:t xml:space="preserve"> greater access to government in order to support their funded interventions. </w:t>
      </w:r>
      <w:r w:rsidR="00A1379C">
        <w:rPr>
          <w:rFonts w:ascii="Calibri" w:hAnsi="Calibri" w:cs="Calibri"/>
          <w:color w:val="212529"/>
          <w:sz w:val="22"/>
          <w:szCs w:val="22"/>
          <w:shd w:val="clear" w:color="auto" w:fill="FFFFFF"/>
        </w:rPr>
        <w:t xml:space="preserve">Finally, </w:t>
      </w:r>
      <w:r w:rsidR="00325BF1">
        <w:rPr>
          <w:rFonts w:ascii="Calibri" w:hAnsi="Calibri" w:cs="Calibri"/>
          <w:color w:val="212529"/>
          <w:sz w:val="22"/>
          <w:szCs w:val="22"/>
          <w:shd w:val="clear" w:color="auto" w:fill="FFFFFF"/>
        </w:rPr>
        <w:t xml:space="preserve">mapping data is a </w:t>
      </w:r>
      <w:r w:rsidR="008268E8">
        <w:rPr>
          <w:rFonts w:ascii="Calibri" w:hAnsi="Calibri" w:cs="Calibri"/>
          <w:color w:val="212529"/>
          <w:sz w:val="22"/>
          <w:szCs w:val="22"/>
          <w:shd w:val="clear" w:color="auto" w:fill="FFFFFF"/>
        </w:rPr>
        <w:t xml:space="preserve">major source of </w:t>
      </w:r>
      <w:r w:rsidR="00A33538">
        <w:rPr>
          <w:rFonts w:ascii="Calibri" w:hAnsi="Calibri" w:cs="Calibri"/>
          <w:color w:val="212529"/>
          <w:sz w:val="22"/>
          <w:szCs w:val="22"/>
          <w:shd w:val="clear" w:color="auto" w:fill="FFFFFF"/>
        </w:rPr>
        <w:t xml:space="preserve"> </w:t>
      </w:r>
      <w:r w:rsidR="00325BF1">
        <w:rPr>
          <w:rFonts w:ascii="Calibri" w:hAnsi="Calibri" w:cs="Calibri"/>
          <w:color w:val="212529"/>
          <w:sz w:val="22"/>
          <w:szCs w:val="22"/>
          <w:shd w:val="clear" w:color="auto" w:fill="FFFFFF"/>
        </w:rPr>
        <w:t xml:space="preserve">evidence-based research for all stakeholders. </w:t>
      </w:r>
      <w:r w:rsidR="005D1700">
        <w:rPr>
          <w:rFonts w:ascii="Calibri" w:hAnsi="Calibri" w:cs="Calibri"/>
          <w:color w:val="212529"/>
          <w:sz w:val="22"/>
          <w:szCs w:val="22"/>
          <w:shd w:val="clear" w:color="auto" w:fill="FFFFFF"/>
        </w:rPr>
        <w:t xml:space="preserve">We invite all NGOs </w:t>
      </w:r>
      <w:r w:rsidR="00000D8B">
        <w:rPr>
          <w:rFonts w:ascii="Calibri" w:hAnsi="Calibri" w:cs="Calibri"/>
          <w:color w:val="212529"/>
          <w:sz w:val="22"/>
          <w:szCs w:val="22"/>
          <w:shd w:val="clear" w:color="auto" w:fill="FFFFFF"/>
        </w:rPr>
        <w:t xml:space="preserve">interested in </w:t>
      </w:r>
      <w:r w:rsidR="00196831">
        <w:rPr>
          <w:rFonts w:ascii="Calibri" w:hAnsi="Calibri" w:cs="Calibri"/>
          <w:color w:val="212529"/>
          <w:sz w:val="22"/>
          <w:szCs w:val="22"/>
          <w:shd w:val="clear" w:color="auto" w:fill="FFFFFF"/>
        </w:rPr>
        <w:t xml:space="preserve">appearing </w:t>
      </w:r>
      <w:r w:rsidR="009A0201">
        <w:rPr>
          <w:rFonts w:ascii="Calibri" w:hAnsi="Calibri" w:cs="Calibri"/>
          <w:color w:val="212529"/>
          <w:sz w:val="22"/>
          <w:szCs w:val="22"/>
          <w:shd w:val="clear" w:color="auto" w:fill="FFFFFF"/>
        </w:rPr>
        <w:t xml:space="preserve">on </w:t>
      </w:r>
      <w:r w:rsidR="005F4C7A">
        <w:rPr>
          <w:rFonts w:ascii="Calibri" w:hAnsi="Calibri" w:cs="Calibri"/>
          <w:color w:val="212529"/>
          <w:sz w:val="22"/>
          <w:szCs w:val="22"/>
          <w:shd w:val="clear" w:color="auto" w:fill="FFFFFF"/>
        </w:rPr>
        <w:t xml:space="preserve">the </w:t>
      </w:r>
      <w:hyperlink r:id="rId6" w:history="1">
        <w:r w:rsidR="005F4C7A" w:rsidRPr="002E4C7A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NASCEE Map</w:t>
        </w:r>
      </w:hyperlink>
      <w:r w:rsidR="005F4C7A">
        <w:rPr>
          <w:rFonts w:ascii="Calibri" w:hAnsi="Calibri" w:cs="Calibri"/>
          <w:color w:val="FF0000"/>
          <w:sz w:val="22"/>
          <w:szCs w:val="22"/>
          <w:shd w:val="clear" w:color="auto" w:fill="FFFFFF"/>
        </w:rPr>
        <w:t xml:space="preserve"> </w:t>
      </w:r>
      <w:r w:rsidR="00196831">
        <w:rPr>
          <w:rFonts w:ascii="Calibri" w:hAnsi="Calibri" w:cs="Calibri"/>
          <w:color w:val="212529"/>
          <w:sz w:val="22"/>
          <w:szCs w:val="22"/>
          <w:shd w:val="clear" w:color="auto" w:fill="FFFFFF"/>
        </w:rPr>
        <w:t xml:space="preserve">to </w:t>
      </w:r>
      <w:r w:rsidR="005D1700">
        <w:rPr>
          <w:rFonts w:ascii="Calibri" w:hAnsi="Calibri" w:cs="Calibri"/>
          <w:color w:val="212529"/>
          <w:sz w:val="22"/>
          <w:szCs w:val="22"/>
          <w:shd w:val="clear" w:color="auto" w:fill="FFFFFF"/>
        </w:rPr>
        <w:t>contact NASCEE</w:t>
      </w:r>
      <w:r w:rsidR="007F261C">
        <w:rPr>
          <w:rFonts w:ascii="Calibri" w:hAnsi="Calibri" w:cs="Calibri"/>
          <w:color w:val="212529"/>
          <w:sz w:val="22"/>
          <w:szCs w:val="22"/>
          <w:shd w:val="clear" w:color="auto" w:fill="FFFFFF"/>
        </w:rPr>
        <w:t xml:space="preserve">. </w:t>
      </w:r>
    </w:p>
    <w:p w14:paraId="0F5E52A6" w14:textId="77777777" w:rsidR="00862982" w:rsidRPr="003D05F0" w:rsidRDefault="00862982" w:rsidP="001172D7">
      <w:pPr>
        <w:rPr>
          <w:rFonts w:ascii="Calibri" w:hAnsi="Calibri" w:cs="Calibri"/>
          <w:color w:val="FF0000"/>
          <w:sz w:val="22"/>
          <w:szCs w:val="22"/>
          <w:shd w:val="clear" w:color="auto" w:fill="FFFFFF"/>
        </w:rPr>
      </w:pPr>
    </w:p>
    <w:p w14:paraId="69A00FAB" w14:textId="60BB4548" w:rsidR="00D21192" w:rsidRDefault="002A62D2" w:rsidP="00554CD2">
      <w:pPr>
        <w:pStyle w:val="Heading3"/>
        <w:rPr>
          <w:sz w:val="22"/>
          <w:szCs w:val="22"/>
        </w:rPr>
      </w:pPr>
      <w:r w:rsidRPr="003D05F0">
        <w:rPr>
          <w:shd w:val="clear" w:color="auto" w:fill="FFFFFF"/>
        </w:rPr>
        <w:t xml:space="preserve">The </w:t>
      </w:r>
      <w:r w:rsidR="006A2EAE" w:rsidRPr="003D05F0">
        <w:rPr>
          <w:shd w:val="clear" w:color="auto" w:fill="FFFFFF"/>
        </w:rPr>
        <w:t>D</w:t>
      </w:r>
      <w:r w:rsidR="00E45E19">
        <w:rPr>
          <w:shd w:val="clear" w:color="auto" w:fill="FFFFFF"/>
        </w:rPr>
        <w:t xml:space="preserve">DD </w:t>
      </w:r>
      <w:r w:rsidR="006A2EAE" w:rsidRPr="003D05F0">
        <w:rPr>
          <w:shd w:val="clear" w:color="auto" w:fill="FFFFFF"/>
        </w:rPr>
        <w:t>Dashboard</w:t>
      </w:r>
      <w:r w:rsidR="00490599">
        <w:rPr>
          <w:shd w:val="clear" w:color="auto" w:fill="FFFFFF"/>
        </w:rPr>
        <w:t xml:space="preserve">: </w:t>
      </w:r>
      <w:r w:rsidR="005969B1">
        <w:rPr>
          <w:shd w:val="clear" w:color="auto" w:fill="FFFFFF"/>
        </w:rPr>
        <w:t xml:space="preserve">Actionable insights </w:t>
      </w:r>
      <w:r w:rsidR="00E52549">
        <w:rPr>
          <w:shd w:val="clear" w:color="auto" w:fill="FFFFFF"/>
        </w:rPr>
        <w:t xml:space="preserve">to drive improvement </w:t>
      </w:r>
    </w:p>
    <w:p w14:paraId="02C95BD6" w14:textId="02E6CD58" w:rsidR="00907A36" w:rsidRPr="00907A36" w:rsidRDefault="00907A36" w:rsidP="00F30B02">
      <w:pPr>
        <w:spacing w:before="2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i/>
          <w:i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D402A3" wp14:editId="512A2767">
                <wp:simplePos x="0" y="0"/>
                <wp:positionH relativeFrom="column">
                  <wp:posOffset>573314</wp:posOffset>
                </wp:positionH>
                <wp:positionV relativeFrom="paragraph">
                  <wp:posOffset>53340</wp:posOffset>
                </wp:positionV>
                <wp:extent cx="4078242" cy="1016000"/>
                <wp:effectExtent l="0" t="0" r="11430" b="12700"/>
                <wp:wrapNone/>
                <wp:docPr id="134588202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78242" cy="1016000"/>
                        </a:xfrm>
                        <a:prstGeom prst="round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4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79032639" w14:textId="77777777" w:rsidR="00764997" w:rsidRDefault="00907A36" w:rsidP="00907A36">
                            <w:pPr>
                              <w:jc w:val="center"/>
                              <w:rPr>
                                <w:rFonts w:ascii="Calibri" w:hAnsi="Calibri" w:cs="Calibri"/>
                                <w:color w:val="074F6A" w:themeColor="accent4" w:themeShade="80"/>
                                <w:sz w:val="22"/>
                                <w:szCs w:val="22"/>
                              </w:rPr>
                            </w:pPr>
                            <w:r w:rsidRPr="00983109">
                              <w:rPr>
                                <w:rFonts w:ascii="Calibri" w:hAnsi="Calibri" w:cs="Calibri"/>
                                <w:color w:val="074F6A" w:themeColor="accent4" w:themeShade="80"/>
                                <w:sz w:val="22"/>
                                <w:szCs w:val="22"/>
                              </w:rPr>
                              <w:t xml:space="preserve">‘Previously, slow data collection and synthesis hindered timely decision-making. But now leaders, officials, principals and educators can make real-time decisions on a range of issues, from policies to learning goals.’ </w:t>
                            </w:r>
                          </w:p>
                          <w:p w14:paraId="6EDD7406" w14:textId="6384CEEC" w:rsidR="00907A36" w:rsidRPr="00983109" w:rsidRDefault="00907A36" w:rsidP="00907A36">
                            <w:pPr>
                              <w:jc w:val="center"/>
                              <w:rPr>
                                <w:color w:val="074F6A" w:themeColor="accent4" w:themeShade="80"/>
                              </w:rPr>
                            </w:pPr>
                            <w:r w:rsidRPr="00983109">
                              <w:rPr>
                                <w:rFonts w:ascii="Calibri" w:hAnsi="Calibri" w:cs="Calibri"/>
                                <w:color w:val="074F6A" w:themeColor="accent4" w:themeShade="80"/>
                                <w:sz w:val="22"/>
                                <w:szCs w:val="22"/>
                              </w:rPr>
                              <w:t>(Khodani Makatu, NLF)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1D402A3" id="Text Box 3" o:spid="_x0000_s1026" style="position:absolute;margin-left:45.15pt;margin-top:4.2pt;width:321.1pt;height:8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" fillcolor="white [3201]" strokecolor="#0b769f [2407]" strokeweight=".5pt">
                <v:textbox>
                  <w:txbxContent>
                    <w:p w14:paraId="79032639" w14:textId="77777777" w:rsidR="00764997" w:rsidRDefault="00907A36" w:rsidP="00907A36">
                      <w:pPr>
                        <w:jc w:val="center"/>
                        <w:rPr>
                          <w:rFonts w:ascii="Calibri" w:hAnsi="Calibri" w:cs="Calibri"/>
                          <w:color w:val="074F6A" w:themeColor="accent4" w:themeShade="80"/>
                          <w:sz w:val="22"/>
                          <w:szCs w:val="22"/>
                        </w:rPr>
                      </w:pPr>
                      <w:r w:rsidRPr="00983109">
                        <w:rPr>
                          <w:rFonts w:ascii="Calibri" w:hAnsi="Calibri" w:cs="Calibri"/>
                          <w:color w:val="074F6A" w:themeColor="accent4" w:themeShade="80"/>
                          <w:sz w:val="22"/>
                          <w:szCs w:val="22"/>
                        </w:rPr>
                        <w:t xml:space="preserve">‘Previously, slow data collection and synthesis hindered timely decision-making. But now leaders, officials, principals and educators can make real-time decisions on a range of issues, from policies to learning goals.’ </w:t>
                      </w:r>
                    </w:p>
                    <w:p w14:paraId="6EDD7406" w14:textId="6384CEEC" w:rsidR="00907A36" w:rsidRPr="00983109" w:rsidRDefault="00907A36" w:rsidP="00907A36">
                      <w:pPr>
                        <w:jc w:val="center"/>
                        <w:rPr>
                          <w:color w:val="074F6A" w:themeColor="accent4" w:themeShade="80"/>
                        </w:rPr>
                      </w:pPr>
                      <w:r w:rsidRPr="00983109">
                        <w:rPr>
                          <w:rFonts w:ascii="Calibri" w:hAnsi="Calibri" w:cs="Calibri"/>
                          <w:color w:val="074F6A" w:themeColor="accent4" w:themeShade="80"/>
                          <w:sz w:val="22"/>
                          <w:szCs w:val="22"/>
                        </w:rPr>
                        <w:t>(Khodani Makatu, NLF)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B546BBC" w14:textId="180E97EB" w:rsidR="00907A36" w:rsidRDefault="00907A36" w:rsidP="00F30B02">
      <w:pPr>
        <w:spacing w:before="240"/>
        <w:rPr>
          <w:rFonts w:ascii="Calibri" w:hAnsi="Calibri" w:cs="Calibri"/>
          <w:i/>
          <w:iCs/>
          <w:sz w:val="22"/>
          <w:szCs w:val="22"/>
        </w:rPr>
      </w:pPr>
    </w:p>
    <w:p w14:paraId="6EE47F34" w14:textId="77777777" w:rsidR="00907A36" w:rsidRDefault="00907A36" w:rsidP="00F30B02">
      <w:pPr>
        <w:spacing w:before="240"/>
        <w:rPr>
          <w:rFonts w:ascii="Calibri" w:hAnsi="Calibri" w:cs="Calibri"/>
          <w:i/>
          <w:iCs/>
          <w:sz w:val="22"/>
          <w:szCs w:val="22"/>
        </w:rPr>
      </w:pPr>
    </w:p>
    <w:p w14:paraId="301FA730" w14:textId="77777777" w:rsidR="00983109" w:rsidRDefault="00983109" w:rsidP="00032506">
      <w:pPr>
        <w:jc w:val="both"/>
        <w:rPr>
          <w:rFonts w:ascii="Calibri" w:hAnsi="Calibri" w:cs="Calibri"/>
          <w:sz w:val="22"/>
          <w:szCs w:val="22"/>
        </w:rPr>
      </w:pPr>
    </w:p>
    <w:p w14:paraId="1B83BDB7" w14:textId="77777777" w:rsidR="00764997" w:rsidRDefault="00764997" w:rsidP="00032506">
      <w:pPr>
        <w:jc w:val="both"/>
        <w:rPr>
          <w:rFonts w:ascii="Calibri" w:hAnsi="Calibri" w:cs="Calibri"/>
          <w:sz w:val="22"/>
          <w:szCs w:val="22"/>
        </w:rPr>
      </w:pPr>
    </w:p>
    <w:p w14:paraId="6029DEE0" w14:textId="59368471" w:rsidR="00032506" w:rsidRDefault="00D21192" w:rsidP="00032506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</w:t>
      </w:r>
      <w:r w:rsidR="009242AC" w:rsidRPr="003D05F0">
        <w:rPr>
          <w:rFonts w:ascii="Calibri" w:hAnsi="Calibri" w:cs="Calibri"/>
          <w:sz w:val="22"/>
          <w:szCs w:val="22"/>
        </w:rPr>
        <w:t xml:space="preserve">he </w:t>
      </w:r>
      <w:r w:rsidR="00B43634">
        <w:rPr>
          <w:rFonts w:ascii="Calibri" w:hAnsi="Calibri" w:cs="Calibri"/>
          <w:sz w:val="22"/>
          <w:szCs w:val="22"/>
        </w:rPr>
        <w:t xml:space="preserve">New Leaders Foundation (NLF) </w:t>
      </w:r>
      <w:r w:rsidR="00B4139C" w:rsidRPr="003D05F0">
        <w:rPr>
          <w:rFonts w:ascii="Calibri" w:hAnsi="Calibri" w:cs="Calibri"/>
          <w:sz w:val="22"/>
          <w:szCs w:val="22"/>
        </w:rPr>
        <w:t xml:space="preserve">DDD </w:t>
      </w:r>
      <w:r w:rsidR="00B43634">
        <w:rPr>
          <w:rFonts w:ascii="Calibri" w:hAnsi="Calibri" w:cs="Calibri"/>
          <w:sz w:val="22"/>
          <w:szCs w:val="22"/>
        </w:rPr>
        <w:t xml:space="preserve">Dashboard </w:t>
      </w:r>
      <w:r w:rsidR="00B4139C" w:rsidRPr="003D05F0">
        <w:rPr>
          <w:rFonts w:ascii="Calibri" w:hAnsi="Calibri" w:cs="Calibri"/>
          <w:sz w:val="22"/>
          <w:szCs w:val="22"/>
        </w:rPr>
        <w:t>programme was launched in 2014</w:t>
      </w:r>
      <w:r>
        <w:rPr>
          <w:rFonts w:ascii="Calibri" w:hAnsi="Calibri" w:cs="Calibri"/>
          <w:sz w:val="22"/>
          <w:szCs w:val="22"/>
        </w:rPr>
        <w:t xml:space="preserve"> </w:t>
      </w:r>
      <w:r w:rsidR="00B43634">
        <w:rPr>
          <w:rFonts w:ascii="Calibri" w:hAnsi="Calibri" w:cs="Calibri"/>
          <w:sz w:val="22"/>
          <w:szCs w:val="22"/>
        </w:rPr>
        <w:t>i</w:t>
      </w:r>
      <w:r w:rsidRPr="003D05F0">
        <w:rPr>
          <w:rFonts w:ascii="Calibri" w:hAnsi="Calibri" w:cs="Calibri"/>
          <w:sz w:val="22"/>
          <w:szCs w:val="22"/>
        </w:rPr>
        <w:t>n partnership with the Department of Basic Education</w:t>
      </w:r>
      <w:r w:rsidR="00B43634">
        <w:rPr>
          <w:rFonts w:ascii="Calibri" w:hAnsi="Calibri" w:cs="Calibri"/>
          <w:sz w:val="22"/>
          <w:szCs w:val="22"/>
        </w:rPr>
        <w:t>.</w:t>
      </w:r>
      <w:r w:rsidR="0007770D">
        <w:rPr>
          <w:rFonts w:ascii="Calibri" w:hAnsi="Calibri" w:cs="Calibri"/>
          <w:sz w:val="22"/>
          <w:szCs w:val="22"/>
        </w:rPr>
        <w:t xml:space="preserve"> Ongoing </w:t>
      </w:r>
      <w:r w:rsidR="00AD2E28">
        <w:rPr>
          <w:rFonts w:ascii="Calibri" w:hAnsi="Calibri" w:cs="Calibri"/>
          <w:sz w:val="22"/>
          <w:szCs w:val="22"/>
        </w:rPr>
        <w:t>implementation</w:t>
      </w:r>
      <w:r w:rsidR="0007770D">
        <w:rPr>
          <w:rFonts w:ascii="Calibri" w:hAnsi="Calibri" w:cs="Calibri"/>
          <w:sz w:val="22"/>
          <w:szCs w:val="22"/>
        </w:rPr>
        <w:t xml:space="preserve"> is informed by lessons learned, including: </w:t>
      </w:r>
    </w:p>
    <w:p w14:paraId="7F4C3787" w14:textId="277F77F6" w:rsidR="000E03CE" w:rsidRDefault="00AA5D9B" w:rsidP="00032506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</w:p>
    <w:p w14:paraId="691CA85D" w14:textId="246D0B5C" w:rsidR="00D66CC8" w:rsidRPr="008313E0" w:rsidRDefault="00AA5D9B" w:rsidP="00032506">
      <w:pPr>
        <w:pStyle w:val="ListParagraph"/>
        <w:numPr>
          <w:ilvl w:val="0"/>
          <w:numId w:val="19"/>
        </w:numPr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8313E0">
        <w:rPr>
          <w:rStyle w:val="Strong"/>
          <w:rFonts w:ascii="Calibri" w:eastAsiaTheme="majorEastAsia" w:hAnsi="Calibri" w:cs="Calibri"/>
          <w:color w:val="000000" w:themeColor="text1"/>
          <w:sz w:val="22"/>
          <w:szCs w:val="22"/>
        </w:rPr>
        <w:t xml:space="preserve">Local </w:t>
      </w:r>
      <w:r w:rsidR="00212D84" w:rsidRPr="008313E0">
        <w:rPr>
          <w:rStyle w:val="Strong"/>
          <w:rFonts w:ascii="Calibri" w:eastAsiaTheme="majorEastAsia" w:hAnsi="Calibri" w:cs="Calibri"/>
          <w:color w:val="000000" w:themeColor="text1"/>
          <w:sz w:val="22"/>
          <w:szCs w:val="22"/>
        </w:rPr>
        <w:t xml:space="preserve">and district-level </w:t>
      </w:r>
      <w:r w:rsidRPr="008313E0">
        <w:rPr>
          <w:rStyle w:val="Strong"/>
          <w:rFonts w:ascii="Calibri" w:eastAsiaTheme="majorEastAsia" w:hAnsi="Calibri" w:cs="Calibri"/>
          <w:color w:val="000000" w:themeColor="text1"/>
          <w:sz w:val="22"/>
          <w:szCs w:val="22"/>
        </w:rPr>
        <w:t>champions</w:t>
      </w:r>
      <w:r w:rsidRPr="008313E0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212D84" w:rsidRPr="008313E0">
        <w:rPr>
          <w:rFonts w:ascii="Calibri" w:hAnsi="Calibri" w:cs="Calibri"/>
          <w:color w:val="000000" w:themeColor="text1"/>
          <w:sz w:val="22"/>
          <w:szCs w:val="22"/>
        </w:rPr>
        <w:t xml:space="preserve">are more effective than provincial ones. </w:t>
      </w:r>
    </w:p>
    <w:p w14:paraId="1DE2F01C" w14:textId="5869ACF2" w:rsidR="00AA5D9B" w:rsidRPr="008313E0" w:rsidRDefault="00AA5D9B" w:rsidP="00032506">
      <w:pPr>
        <w:pStyle w:val="ListParagraph"/>
        <w:numPr>
          <w:ilvl w:val="0"/>
          <w:numId w:val="14"/>
        </w:numPr>
        <w:spacing w:before="100" w:beforeAutospacing="1" w:after="100" w:afterAutospacing="1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8313E0">
        <w:rPr>
          <w:rStyle w:val="Strong"/>
          <w:rFonts w:ascii="Calibri" w:eastAsiaTheme="majorEastAsia" w:hAnsi="Calibri" w:cs="Calibri"/>
          <w:color w:val="000000" w:themeColor="text1"/>
          <w:sz w:val="22"/>
          <w:szCs w:val="22"/>
        </w:rPr>
        <w:t>Training</w:t>
      </w:r>
      <w:r w:rsidRPr="008313E0">
        <w:rPr>
          <w:rFonts w:ascii="Calibri" w:hAnsi="Calibri" w:cs="Calibri"/>
          <w:color w:val="000000" w:themeColor="text1"/>
          <w:sz w:val="22"/>
          <w:szCs w:val="22"/>
        </w:rPr>
        <w:t xml:space="preserve"> boosts usage, but uptake must be systematically measured.</w:t>
      </w:r>
    </w:p>
    <w:p w14:paraId="262224C9" w14:textId="77777777" w:rsidR="00AA5D9B" w:rsidRPr="008313E0" w:rsidRDefault="00AA5D9B" w:rsidP="00032506">
      <w:pPr>
        <w:numPr>
          <w:ilvl w:val="0"/>
          <w:numId w:val="14"/>
        </w:numPr>
        <w:spacing w:before="100" w:beforeAutospacing="1" w:after="100" w:afterAutospacing="1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8313E0">
        <w:rPr>
          <w:rStyle w:val="Strong"/>
          <w:rFonts w:ascii="Calibri" w:eastAsiaTheme="majorEastAsia" w:hAnsi="Calibri" w:cs="Calibri"/>
          <w:color w:val="000000" w:themeColor="text1"/>
          <w:sz w:val="22"/>
          <w:szCs w:val="22"/>
        </w:rPr>
        <w:t>Support</w:t>
      </w:r>
      <w:r w:rsidRPr="008313E0">
        <w:rPr>
          <w:rFonts w:ascii="Calibri" w:hAnsi="Calibri" w:cs="Calibri"/>
          <w:color w:val="000000" w:themeColor="text1"/>
          <w:sz w:val="22"/>
          <w:szCs w:val="22"/>
        </w:rPr>
        <w:t xml:space="preserve"> is needed to turn data insights into action.</w:t>
      </w:r>
    </w:p>
    <w:p w14:paraId="01ED0582" w14:textId="77777777" w:rsidR="00205DC0" w:rsidRPr="00B81479" w:rsidRDefault="00AA5D9B" w:rsidP="00032506">
      <w:pPr>
        <w:numPr>
          <w:ilvl w:val="0"/>
          <w:numId w:val="14"/>
        </w:numPr>
        <w:spacing w:before="240" w:beforeAutospacing="1"/>
        <w:jc w:val="both"/>
        <w:rPr>
          <w:rFonts w:ascii="Calibri" w:hAnsi="Calibri" w:cs="Calibri"/>
          <w:b/>
          <w:bCs/>
          <w:color w:val="000000" w:themeColor="text1"/>
          <w:sz w:val="22"/>
          <w:szCs w:val="22"/>
          <w:shd w:val="clear" w:color="auto" w:fill="FFFFFF"/>
        </w:rPr>
      </w:pPr>
      <w:r w:rsidRPr="008313E0">
        <w:rPr>
          <w:rStyle w:val="Strong"/>
          <w:rFonts w:ascii="Calibri" w:eastAsiaTheme="majorEastAsia" w:hAnsi="Calibri" w:cs="Calibri"/>
          <w:color w:val="000000" w:themeColor="text1"/>
          <w:sz w:val="22"/>
          <w:szCs w:val="22"/>
        </w:rPr>
        <w:t>Key enablers</w:t>
      </w:r>
      <w:r w:rsidRPr="008313E0">
        <w:rPr>
          <w:rFonts w:ascii="Calibri" w:hAnsi="Calibri" w:cs="Calibri"/>
          <w:color w:val="000000" w:themeColor="text1"/>
          <w:sz w:val="22"/>
          <w:szCs w:val="22"/>
        </w:rPr>
        <w:t xml:space="preserve"> include capacity-building in data management, and stronger data governance to enhance accountability, quality, and access control.</w:t>
      </w:r>
    </w:p>
    <w:p w14:paraId="25F30ABF" w14:textId="77777777" w:rsidR="00613E64" w:rsidRDefault="00613E64" w:rsidP="00E912B4">
      <w:pPr>
        <w:rPr>
          <w:rStyle w:val="Strong"/>
          <w:rFonts w:ascii="Calibri" w:eastAsiaTheme="majorEastAsia" w:hAnsi="Calibri" w:cs="Calibri"/>
          <w:b w:val="0"/>
          <w:bCs w:val="0"/>
          <w:color w:val="000000" w:themeColor="text1"/>
          <w:sz w:val="22"/>
          <w:szCs w:val="22"/>
        </w:rPr>
      </w:pPr>
    </w:p>
    <w:p w14:paraId="4D046346" w14:textId="6F61B16B" w:rsidR="00613E64" w:rsidRPr="00613E64" w:rsidRDefault="00613E64" w:rsidP="00E912B4">
      <w:pPr>
        <w:rPr>
          <w:rStyle w:val="Strong"/>
          <w:rFonts w:ascii="Calibri" w:eastAsiaTheme="majorEastAsia" w:hAnsi="Calibri" w:cs="Calibri"/>
          <w:b w:val="0"/>
          <w:bCs w:val="0"/>
          <w:color w:val="000000" w:themeColor="text1"/>
          <w:sz w:val="22"/>
          <w:szCs w:val="22"/>
        </w:rPr>
      </w:pPr>
      <w:r w:rsidRPr="00613E64">
        <w:rPr>
          <w:rFonts w:ascii="Calibri" w:hAnsi="Calibri" w:cs="Calibri"/>
          <w:sz w:val="22"/>
          <w:szCs w:val="22"/>
        </w:rPr>
        <w:t xml:space="preserve">Examples of how DDD data has supported provincial priorities include its use in departmental mentorship programmes targeting underperforming districts. DDD’s predictive analytics functionality </w:t>
      </w:r>
      <w:r>
        <w:rPr>
          <w:rFonts w:ascii="Calibri" w:hAnsi="Calibri" w:cs="Calibri"/>
          <w:sz w:val="22"/>
          <w:szCs w:val="22"/>
        </w:rPr>
        <w:t xml:space="preserve">also </w:t>
      </w:r>
      <w:r w:rsidRPr="00613E64">
        <w:rPr>
          <w:rFonts w:ascii="Calibri" w:hAnsi="Calibri" w:cs="Calibri"/>
          <w:sz w:val="22"/>
          <w:szCs w:val="22"/>
        </w:rPr>
        <w:t>helps identify learners at risk of failing, enabling early, targeted interventions. This offers significant value in shaping both departmental and NGO responses to better support at-risk learners.</w:t>
      </w:r>
    </w:p>
    <w:p w14:paraId="0C59A26E" w14:textId="7E5F94BE" w:rsidR="00643BEE" w:rsidRDefault="00205DC0" w:rsidP="00643BEE">
      <w:pPr>
        <w:rPr>
          <w:rFonts w:ascii="Calibri" w:hAnsi="Calibri" w:cs="Calibri"/>
          <w:sz w:val="22"/>
          <w:szCs w:val="22"/>
          <w:lang w:val="en-GB"/>
        </w:rPr>
      </w:pPr>
      <w:r w:rsidRPr="002C6582">
        <w:rPr>
          <w:rFonts w:ascii="Calibri" w:hAnsi="Calibri" w:cs="Calibri"/>
          <w:color w:val="212529"/>
          <w:sz w:val="22"/>
          <w:szCs w:val="22"/>
          <w:shd w:val="clear" w:color="auto" w:fill="FFFFFF"/>
        </w:rPr>
        <w:t>See the</w:t>
      </w:r>
      <w:r w:rsidR="002B79D8" w:rsidRPr="002C6582">
        <w:rPr>
          <w:rFonts w:ascii="Calibri" w:hAnsi="Calibri" w:cs="Calibri"/>
          <w:color w:val="212529"/>
          <w:sz w:val="22"/>
          <w:szCs w:val="22"/>
          <w:shd w:val="clear" w:color="auto" w:fill="FFFFFF"/>
        </w:rPr>
        <w:t xml:space="preserve"> </w:t>
      </w:r>
      <w:hyperlink r:id="rId7" w:history="1">
        <w:r w:rsidR="002B79D8" w:rsidRPr="002C6582">
          <w:rPr>
            <w:rStyle w:val="Hyperlink"/>
            <w:rFonts w:ascii="Calibri" w:hAnsi="Calibri" w:cs="Calibri"/>
            <w:sz w:val="22"/>
            <w:szCs w:val="22"/>
            <w:lang w:val="en-GB"/>
          </w:rPr>
          <w:t>Data-Driven Districts</w:t>
        </w:r>
      </w:hyperlink>
      <w:r w:rsidR="002B79D8" w:rsidRPr="002C6582">
        <w:rPr>
          <w:rFonts w:ascii="Calibri" w:hAnsi="Calibri" w:cs="Calibri"/>
          <w:lang w:val="en-GB"/>
        </w:rPr>
        <w:t xml:space="preserve"> (DDD) </w:t>
      </w:r>
      <w:r w:rsidR="002C6582" w:rsidRPr="002C6582">
        <w:rPr>
          <w:rFonts w:ascii="Calibri" w:hAnsi="Calibri" w:cs="Calibri"/>
          <w:sz w:val="22"/>
          <w:szCs w:val="22"/>
          <w:lang w:val="en-GB"/>
        </w:rPr>
        <w:t xml:space="preserve">initiative and </w:t>
      </w:r>
      <w:r w:rsidRPr="002C6582">
        <w:rPr>
          <w:rFonts w:ascii="Calibri" w:hAnsi="Calibri" w:cs="Calibri"/>
          <w:color w:val="212529"/>
          <w:sz w:val="22"/>
          <w:szCs w:val="22"/>
          <w:shd w:val="clear" w:color="auto" w:fill="FFFFFF"/>
        </w:rPr>
        <w:t xml:space="preserve"> </w:t>
      </w:r>
      <w:hyperlink r:id="rId8" w:history="1">
        <w:r w:rsidR="007510FF" w:rsidRPr="002C6582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New Leaders Foundation</w:t>
        </w:r>
        <w:r w:rsidR="007510FF" w:rsidRPr="002C6582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 xml:space="preserve"> </w:t>
        </w:r>
        <w:r w:rsidR="007510FF" w:rsidRPr="002C6582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 xml:space="preserve">presentation </w:t>
        </w:r>
      </w:hyperlink>
      <w:r w:rsidRPr="002C6582">
        <w:rPr>
          <w:rFonts w:ascii="Calibri" w:hAnsi="Calibri" w:cs="Calibri"/>
          <w:color w:val="212529"/>
          <w:sz w:val="22"/>
          <w:szCs w:val="22"/>
          <w:shd w:val="clear" w:color="auto" w:fill="FFFFFF"/>
        </w:rPr>
        <w:t>here</w:t>
      </w:r>
      <w:r w:rsidR="002C6582" w:rsidRPr="002C6582">
        <w:rPr>
          <w:rFonts w:ascii="Calibri" w:hAnsi="Calibri" w:cs="Calibri"/>
          <w:color w:val="212529"/>
          <w:sz w:val="22"/>
          <w:szCs w:val="22"/>
          <w:shd w:val="clear" w:color="auto" w:fill="FFFFFF"/>
        </w:rPr>
        <w:t xml:space="preserve">, including illustrative use cases. </w:t>
      </w:r>
      <w:r w:rsidR="002B79D8" w:rsidRPr="002C6582">
        <w:rPr>
          <w:rFonts w:ascii="Calibri" w:hAnsi="Calibri" w:cs="Calibri"/>
          <w:sz w:val="22"/>
          <w:szCs w:val="22"/>
          <w:lang w:val="en-GB"/>
        </w:rPr>
        <w:t xml:space="preserve">A demo dashboard can be viewed </w:t>
      </w:r>
      <w:hyperlink r:id="rId9" w:history="1">
        <w:r w:rsidR="002B79D8" w:rsidRPr="002C6582">
          <w:rPr>
            <w:rStyle w:val="Hyperlink"/>
            <w:rFonts w:ascii="Calibri" w:hAnsi="Calibri" w:cs="Calibri"/>
            <w:sz w:val="22"/>
            <w:szCs w:val="22"/>
            <w:lang w:val="en-GB"/>
          </w:rPr>
          <w:t>here</w:t>
        </w:r>
      </w:hyperlink>
      <w:r w:rsidR="002B79D8" w:rsidRPr="002C6582">
        <w:rPr>
          <w:rFonts w:ascii="Calibri" w:hAnsi="Calibri" w:cs="Calibri"/>
          <w:sz w:val="22"/>
          <w:szCs w:val="22"/>
          <w:lang w:val="en-GB"/>
        </w:rPr>
        <w:t xml:space="preserve">.) </w:t>
      </w:r>
    </w:p>
    <w:p w14:paraId="291442C7" w14:textId="77777777" w:rsidR="00290B19" w:rsidRDefault="00290B19" w:rsidP="00643BEE">
      <w:pPr>
        <w:rPr>
          <w:rFonts w:ascii="Calibri" w:hAnsi="Calibri" w:cs="Calibri"/>
          <w:sz w:val="22"/>
          <w:szCs w:val="22"/>
          <w:lang w:val="en-GB"/>
        </w:rPr>
      </w:pPr>
    </w:p>
    <w:p w14:paraId="653F8EA6" w14:textId="2E43B2DE" w:rsidR="00FF1609" w:rsidRDefault="000A157A" w:rsidP="0051562D">
      <w:pPr>
        <w:pStyle w:val="Heading3"/>
      </w:pPr>
      <w:r w:rsidRPr="000A157A">
        <w:t>Discussion Highlights</w:t>
      </w:r>
    </w:p>
    <w:p w14:paraId="087FD498" w14:textId="6B07DB93" w:rsidR="00907A36" w:rsidRDefault="0021644E" w:rsidP="00032506">
      <w:pPr>
        <w:jc w:val="both"/>
      </w:pPr>
      <w:r w:rsidRPr="00032506">
        <w:rPr>
          <w:rFonts w:ascii="Calibri" w:hAnsi="Calibri" w:cs="Calibri"/>
          <w:sz w:val="22"/>
          <w:szCs w:val="22"/>
        </w:rPr>
        <w:t xml:space="preserve">Questions, experiences and comments from the floor </w:t>
      </w:r>
      <w:r w:rsidR="00032506" w:rsidRPr="00032506">
        <w:rPr>
          <w:rFonts w:ascii="Calibri" w:hAnsi="Calibri" w:cs="Calibri"/>
          <w:sz w:val="22"/>
          <w:szCs w:val="22"/>
        </w:rPr>
        <w:t xml:space="preserve">at all regional events highlighted the many applications of data in improving planning, implementation and programme review. </w:t>
      </w:r>
      <w:r w:rsidR="00032506">
        <w:rPr>
          <w:rFonts w:ascii="Calibri" w:hAnsi="Calibri" w:cs="Calibri"/>
          <w:sz w:val="22"/>
          <w:szCs w:val="22"/>
        </w:rPr>
        <w:t xml:space="preserve">Here is a sample of points made.  </w:t>
      </w:r>
    </w:p>
    <w:p w14:paraId="70E05D2A" w14:textId="77777777" w:rsidR="00907A36" w:rsidRPr="00907A36" w:rsidRDefault="00907A36" w:rsidP="00907A36"/>
    <w:p w14:paraId="0EC9B0DD" w14:textId="4DFDD346" w:rsidR="000A1D13" w:rsidRDefault="000A1D13" w:rsidP="00022343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Access to school-based data </w:t>
      </w:r>
    </w:p>
    <w:p w14:paraId="50802CF2" w14:textId="77777777" w:rsidR="00E634E4" w:rsidRPr="00E634E4" w:rsidRDefault="00E634E4" w:rsidP="00032506">
      <w:pPr>
        <w:jc w:val="both"/>
        <w:rPr>
          <w:rFonts w:ascii="Calibri" w:hAnsi="Calibri" w:cs="Calibri"/>
          <w:sz w:val="22"/>
          <w:szCs w:val="22"/>
        </w:rPr>
      </w:pPr>
      <w:r w:rsidRPr="00E634E4">
        <w:rPr>
          <w:rFonts w:ascii="Calibri" w:hAnsi="Calibri" w:cs="Calibri"/>
          <w:sz w:val="22"/>
          <w:szCs w:val="22"/>
        </w:rPr>
        <w:t>NGOs can request DDD data through districts or school principals, provided it's anonymised. Clear policies for data sharing are needed, and the DBE is addressing this in a draft digital strategy aligned with POPIA.</w:t>
      </w:r>
    </w:p>
    <w:p w14:paraId="77A0022B" w14:textId="77777777" w:rsidR="00E634E4" w:rsidRDefault="00E634E4" w:rsidP="00022343">
      <w:pPr>
        <w:rPr>
          <w:rFonts w:ascii="Calibri" w:hAnsi="Calibri" w:cs="Calibri"/>
          <w:b/>
          <w:bCs/>
          <w:sz w:val="22"/>
          <w:szCs w:val="22"/>
        </w:rPr>
      </w:pPr>
    </w:p>
    <w:p w14:paraId="4E40E6D8" w14:textId="6A752A94" w:rsidR="000A157A" w:rsidRDefault="00AA6AE9" w:rsidP="00022343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Sharing data strengthens </w:t>
      </w:r>
      <w:r w:rsidR="0075238F">
        <w:rPr>
          <w:rFonts w:ascii="Calibri" w:hAnsi="Calibri" w:cs="Calibri"/>
          <w:b/>
          <w:bCs/>
          <w:sz w:val="22"/>
          <w:szCs w:val="22"/>
        </w:rPr>
        <w:t xml:space="preserve">school-based NGO </w:t>
      </w:r>
      <w:r>
        <w:rPr>
          <w:rFonts w:ascii="Calibri" w:hAnsi="Calibri" w:cs="Calibri"/>
          <w:b/>
          <w:bCs/>
          <w:sz w:val="22"/>
          <w:szCs w:val="22"/>
        </w:rPr>
        <w:t>programmes</w:t>
      </w:r>
    </w:p>
    <w:p w14:paraId="27E040D0" w14:textId="642B4F56" w:rsidR="00234CAE" w:rsidRPr="00234CAE" w:rsidRDefault="00322BB5" w:rsidP="00032506">
      <w:pPr>
        <w:jc w:val="both"/>
        <w:rPr>
          <w:rFonts w:ascii="Calibri" w:hAnsi="Calibri" w:cs="Calibri"/>
          <w:sz w:val="22"/>
          <w:szCs w:val="22"/>
        </w:rPr>
      </w:pPr>
      <w:r w:rsidRPr="00234CAE">
        <w:rPr>
          <w:rFonts w:ascii="Calibri" w:hAnsi="Calibri" w:cs="Calibri"/>
          <w:sz w:val="22"/>
          <w:szCs w:val="22"/>
        </w:rPr>
        <w:t xml:space="preserve">Accessible data helps users make connections between </w:t>
      </w:r>
      <w:r w:rsidR="00646FA8" w:rsidRPr="00234CAE">
        <w:rPr>
          <w:rFonts w:ascii="Calibri" w:hAnsi="Calibri" w:cs="Calibri"/>
          <w:sz w:val="22"/>
          <w:szCs w:val="22"/>
        </w:rPr>
        <w:t xml:space="preserve">categories of data, enabling </w:t>
      </w:r>
      <w:r w:rsidR="00CB11C5">
        <w:rPr>
          <w:rFonts w:ascii="Calibri" w:hAnsi="Calibri" w:cs="Calibri"/>
          <w:sz w:val="22"/>
          <w:szCs w:val="22"/>
        </w:rPr>
        <w:t xml:space="preserve">local </w:t>
      </w:r>
      <w:r w:rsidR="00BB1196" w:rsidRPr="00234CAE">
        <w:rPr>
          <w:rFonts w:ascii="Calibri" w:hAnsi="Calibri" w:cs="Calibri"/>
          <w:sz w:val="22"/>
          <w:szCs w:val="22"/>
        </w:rPr>
        <w:t xml:space="preserve">officials, school personnel and NGO implementers see the links between cause and effect. This </w:t>
      </w:r>
      <w:r w:rsidR="000C46D3" w:rsidRPr="00234CAE">
        <w:rPr>
          <w:rFonts w:ascii="Calibri" w:hAnsi="Calibri" w:cs="Calibri"/>
          <w:sz w:val="22"/>
          <w:szCs w:val="22"/>
        </w:rPr>
        <w:t xml:space="preserve">shows where </w:t>
      </w:r>
      <w:r w:rsidR="000C46D3" w:rsidRPr="00234CAE">
        <w:rPr>
          <w:rFonts w:ascii="Calibri" w:hAnsi="Calibri" w:cs="Calibri"/>
          <w:sz w:val="22"/>
          <w:szCs w:val="22"/>
        </w:rPr>
        <w:lastRenderedPageBreak/>
        <w:t>programme adaptations are needed</w:t>
      </w:r>
      <w:r w:rsidR="00CB11C5">
        <w:rPr>
          <w:rFonts w:ascii="Calibri" w:hAnsi="Calibri" w:cs="Calibri"/>
          <w:sz w:val="22"/>
          <w:szCs w:val="22"/>
        </w:rPr>
        <w:t xml:space="preserve"> and improves sustainable change post-project. </w:t>
      </w:r>
      <w:r w:rsidR="00BB1196" w:rsidRPr="00234CAE">
        <w:rPr>
          <w:rFonts w:ascii="Calibri" w:hAnsi="Calibri" w:cs="Calibri"/>
          <w:sz w:val="22"/>
          <w:szCs w:val="22"/>
        </w:rPr>
        <w:t xml:space="preserve"> </w:t>
      </w:r>
      <w:r w:rsidR="00665AD4">
        <w:rPr>
          <w:rFonts w:ascii="Calibri" w:hAnsi="Calibri" w:cs="Calibri"/>
          <w:sz w:val="22"/>
          <w:szCs w:val="22"/>
        </w:rPr>
        <w:t xml:space="preserve">Regular </w:t>
      </w:r>
      <w:r w:rsidR="002B7F62">
        <w:rPr>
          <w:rFonts w:ascii="Calibri" w:hAnsi="Calibri" w:cs="Calibri"/>
          <w:sz w:val="22"/>
          <w:szCs w:val="22"/>
        </w:rPr>
        <w:t>d</w:t>
      </w:r>
      <w:r w:rsidR="00234CAE" w:rsidRPr="00234CAE">
        <w:rPr>
          <w:rFonts w:ascii="Calibri" w:hAnsi="Calibri" w:cs="Calibri"/>
          <w:sz w:val="22"/>
          <w:szCs w:val="22"/>
        </w:rPr>
        <w:t>ata also helps NGOs m</w:t>
      </w:r>
      <w:r w:rsidR="00665AD4">
        <w:rPr>
          <w:rFonts w:ascii="Calibri" w:hAnsi="Calibri" w:cs="Calibri"/>
          <w:sz w:val="22"/>
          <w:szCs w:val="22"/>
        </w:rPr>
        <w:t>onitor progress, m</w:t>
      </w:r>
      <w:r w:rsidR="00234CAE" w:rsidRPr="00234CAE">
        <w:rPr>
          <w:rFonts w:ascii="Calibri" w:hAnsi="Calibri" w:cs="Calibri"/>
          <w:sz w:val="22"/>
          <w:szCs w:val="22"/>
        </w:rPr>
        <w:t xml:space="preserve">easure their programme impact and contribute to research in the sector. </w:t>
      </w:r>
    </w:p>
    <w:p w14:paraId="076A774E" w14:textId="77777777" w:rsidR="0075238F" w:rsidRDefault="0075238F" w:rsidP="00332AF9">
      <w:pPr>
        <w:rPr>
          <w:rFonts w:ascii="Calibri" w:hAnsi="Calibri" w:cs="Calibri"/>
          <w:b/>
          <w:bCs/>
          <w:sz w:val="22"/>
          <w:szCs w:val="22"/>
        </w:rPr>
      </w:pPr>
    </w:p>
    <w:p w14:paraId="38E248CA" w14:textId="77777777" w:rsidR="00332AF9" w:rsidRPr="003D05F0" w:rsidRDefault="00332AF9" w:rsidP="00332AF9">
      <w:pPr>
        <w:rPr>
          <w:rFonts w:ascii="Calibri" w:hAnsi="Calibri" w:cs="Calibri"/>
          <w:b/>
          <w:bCs/>
          <w:sz w:val="22"/>
          <w:szCs w:val="22"/>
        </w:rPr>
      </w:pPr>
      <w:r w:rsidRPr="003D05F0">
        <w:rPr>
          <w:rFonts w:ascii="Calibri" w:hAnsi="Calibri" w:cs="Calibri"/>
          <w:b/>
          <w:bCs/>
          <w:sz w:val="22"/>
          <w:szCs w:val="22"/>
        </w:rPr>
        <w:t xml:space="preserve">Interoperability </w:t>
      </w:r>
    </w:p>
    <w:p w14:paraId="552D9FB1" w14:textId="6C8F7480" w:rsidR="000021F4" w:rsidRPr="000021F4" w:rsidRDefault="000021F4" w:rsidP="00032506">
      <w:pPr>
        <w:jc w:val="both"/>
        <w:rPr>
          <w:rFonts w:ascii="Calibri" w:hAnsi="Calibri" w:cs="Calibri"/>
          <w:sz w:val="22"/>
          <w:szCs w:val="22"/>
        </w:rPr>
      </w:pPr>
      <w:r w:rsidRPr="000021F4">
        <w:rPr>
          <w:rFonts w:ascii="Calibri" w:hAnsi="Calibri" w:cs="Calibri"/>
          <w:sz w:val="22"/>
          <w:szCs w:val="22"/>
        </w:rPr>
        <w:t>Integrat</w:t>
      </w:r>
      <w:r w:rsidR="007E144F">
        <w:rPr>
          <w:rFonts w:ascii="Calibri" w:hAnsi="Calibri" w:cs="Calibri"/>
          <w:sz w:val="22"/>
          <w:szCs w:val="22"/>
        </w:rPr>
        <w:t xml:space="preserve">ing </w:t>
      </w:r>
      <w:r w:rsidRPr="000021F4">
        <w:rPr>
          <w:rFonts w:ascii="Calibri" w:hAnsi="Calibri" w:cs="Calibri"/>
          <w:sz w:val="22"/>
          <w:szCs w:val="22"/>
        </w:rPr>
        <w:t>platforms</w:t>
      </w:r>
      <w:r w:rsidR="00947D21">
        <w:rPr>
          <w:rFonts w:ascii="Calibri" w:hAnsi="Calibri" w:cs="Calibri"/>
          <w:sz w:val="22"/>
          <w:szCs w:val="22"/>
        </w:rPr>
        <w:t xml:space="preserve"> such as </w:t>
      </w:r>
      <w:r w:rsidRPr="000021F4">
        <w:rPr>
          <w:rFonts w:ascii="Calibri" w:hAnsi="Calibri" w:cs="Calibri"/>
          <w:sz w:val="22"/>
          <w:szCs w:val="22"/>
        </w:rPr>
        <w:t xml:space="preserve">E Cares for ECD, and </w:t>
      </w:r>
      <w:r w:rsidR="00947D21">
        <w:rPr>
          <w:rFonts w:ascii="Calibri" w:hAnsi="Calibri" w:cs="Calibri"/>
          <w:sz w:val="22"/>
          <w:szCs w:val="22"/>
        </w:rPr>
        <w:t>sharing data across agencies</w:t>
      </w:r>
      <w:r w:rsidR="00665AD4">
        <w:rPr>
          <w:rFonts w:ascii="Calibri" w:hAnsi="Calibri" w:cs="Calibri"/>
          <w:sz w:val="22"/>
          <w:szCs w:val="22"/>
        </w:rPr>
        <w:t>,</w:t>
      </w:r>
      <w:r w:rsidR="00947D21">
        <w:rPr>
          <w:rFonts w:ascii="Calibri" w:hAnsi="Calibri" w:cs="Calibri"/>
          <w:sz w:val="22"/>
          <w:szCs w:val="22"/>
        </w:rPr>
        <w:t xml:space="preserve"> will </w:t>
      </w:r>
      <w:r w:rsidRPr="000021F4">
        <w:rPr>
          <w:rFonts w:ascii="Calibri" w:hAnsi="Calibri" w:cs="Calibri"/>
          <w:sz w:val="22"/>
          <w:szCs w:val="22"/>
        </w:rPr>
        <w:t>support a “cradle to career” approach. Migration of SA-SAMS to the cloud is under review, pending policy and funding considerations.</w:t>
      </w:r>
    </w:p>
    <w:p w14:paraId="0906233D" w14:textId="77777777" w:rsidR="00521827" w:rsidRDefault="00521827" w:rsidP="00332AF9">
      <w:pPr>
        <w:rPr>
          <w:rFonts w:ascii="Calibri" w:hAnsi="Calibri" w:cs="Calibri"/>
          <w:b/>
          <w:bCs/>
          <w:sz w:val="22"/>
          <w:szCs w:val="22"/>
        </w:rPr>
      </w:pPr>
    </w:p>
    <w:p w14:paraId="64A0ACE0" w14:textId="3E602206" w:rsidR="00332AF9" w:rsidRPr="003D05F0" w:rsidRDefault="00332AF9" w:rsidP="00332AF9">
      <w:pPr>
        <w:rPr>
          <w:rFonts w:ascii="Calibri" w:hAnsi="Calibri" w:cs="Calibri"/>
          <w:b/>
          <w:bCs/>
          <w:sz w:val="22"/>
          <w:szCs w:val="22"/>
        </w:rPr>
      </w:pPr>
      <w:r w:rsidRPr="003D05F0">
        <w:rPr>
          <w:rFonts w:ascii="Calibri" w:hAnsi="Calibri" w:cs="Calibri"/>
          <w:b/>
          <w:bCs/>
          <w:sz w:val="22"/>
          <w:szCs w:val="22"/>
        </w:rPr>
        <w:t>Ex</w:t>
      </w:r>
      <w:r w:rsidR="00AC0163">
        <w:rPr>
          <w:rFonts w:ascii="Calibri" w:hAnsi="Calibri" w:cs="Calibri"/>
          <w:b/>
          <w:bCs/>
          <w:sz w:val="22"/>
          <w:szCs w:val="22"/>
        </w:rPr>
        <w:t xml:space="preserve">panding </w:t>
      </w:r>
      <w:r w:rsidR="005B2CD6">
        <w:rPr>
          <w:rFonts w:ascii="Calibri" w:hAnsi="Calibri" w:cs="Calibri"/>
          <w:b/>
          <w:bCs/>
          <w:sz w:val="22"/>
          <w:szCs w:val="22"/>
        </w:rPr>
        <w:t xml:space="preserve">data use </w:t>
      </w:r>
    </w:p>
    <w:p w14:paraId="0314FFF2" w14:textId="77777777" w:rsidR="00332AF9" w:rsidRPr="003D05F0" w:rsidRDefault="00332AF9" w:rsidP="00032506">
      <w:pPr>
        <w:pStyle w:val="ListParagraph"/>
        <w:numPr>
          <w:ilvl w:val="0"/>
          <w:numId w:val="11"/>
        </w:numPr>
        <w:ind w:left="714" w:hanging="357"/>
        <w:jc w:val="both"/>
        <w:rPr>
          <w:rFonts w:ascii="Calibri" w:hAnsi="Calibri" w:cs="Calibri"/>
          <w:sz w:val="22"/>
          <w:szCs w:val="22"/>
        </w:rPr>
      </w:pPr>
      <w:r w:rsidRPr="003D05F0">
        <w:rPr>
          <w:rFonts w:ascii="Calibri" w:hAnsi="Calibri" w:cs="Calibri"/>
          <w:sz w:val="22"/>
          <w:szCs w:val="22"/>
        </w:rPr>
        <w:t xml:space="preserve">Data can highlight areas where teachers from different schools can collaborate through Professional Learning Communities. </w:t>
      </w:r>
    </w:p>
    <w:p w14:paraId="7267816C" w14:textId="0FA1BD35" w:rsidR="00E86509" w:rsidRPr="003A7067" w:rsidRDefault="00E86509" w:rsidP="00032506">
      <w:pPr>
        <w:pStyle w:val="ListParagraph"/>
        <w:numPr>
          <w:ilvl w:val="0"/>
          <w:numId w:val="11"/>
        </w:numPr>
        <w:ind w:left="714" w:hanging="357"/>
        <w:jc w:val="both"/>
        <w:rPr>
          <w:rFonts w:ascii="Calibri" w:hAnsi="Calibri" w:cs="Calibri"/>
          <w:sz w:val="22"/>
          <w:szCs w:val="22"/>
        </w:rPr>
      </w:pPr>
      <w:r w:rsidRPr="003A7067">
        <w:rPr>
          <w:rFonts w:ascii="Calibri" w:hAnsi="Calibri" w:cs="Calibri"/>
          <w:sz w:val="22"/>
          <w:szCs w:val="22"/>
        </w:rPr>
        <w:t xml:space="preserve">Data </w:t>
      </w:r>
      <w:r w:rsidR="00290B19">
        <w:rPr>
          <w:rFonts w:ascii="Calibri" w:hAnsi="Calibri" w:cs="Calibri"/>
          <w:sz w:val="22"/>
          <w:szCs w:val="22"/>
        </w:rPr>
        <w:t xml:space="preserve">helps identify areas </w:t>
      </w:r>
      <w:r>
        <w:rPr>
          <w:rFonts w:ascii="Calibri" w:hAnsi="Calibri" w:cs="Calibri"/>
          <w:sz w:val="22"/>
          <w:szCs w:val="22"/>
        </w:rPr>
        <w:t xml:space="preserve">where support is needed, </w:t>
      </w:r>
      <w:r w:rsidR="00290B19">
        <w:rPr>
          <w:rFonts w:ascii="Calibri" w:hAnsi="Calibri" w:cs="Calibri"/>
          <w:sz w:val="22"/>
          <w:szCs w:val="22"/>
        </w:rPr>
        <w:t xml:space="preserve">but also </w:t>
      </w:r>
      <w:r>
        <w:rPr>
          <w:rFonts w:ascii="Calibri" w:hAnsi="Calibri" w:cs="Calibri"/>
          <w:sz w:val="22"/>
          <w:szCs w:val="22"/>
        </w:rPr>
        <w:t xml:space="preserve">and areas for possible extension programmes to </w:t>
      </w:r>
      <w:r w:rsidRPr="003A7067">
        <w:rPr>
          <w:rFonts w:ascii="Calibri" w:hAnsi="Calibri" w:cs="Calibri"/>
          <w:sz w:val="22"/>
          <w:szCs w:val="22"/>
        </w:rPr>
        <w:t>nurture talent.</w:t>
      </w:r>
    </w:p>
    <w:p w14:paraId="6BBF31FA" w14:textId="26A8B775" w:rsidR="00332AF9" w:rsidRPr="003D05F0" w:rsidRDefault="00332AF9" w:rsidP="00032506">
      <w:pPr>
        <w:pStyle w:val="ListParagraph"/>
        <w:numPr>
          <w:ilvl w:val="0"/>
          <w:numId w:val="11"/>
        </w:numPr>
        <w:ind w:left="714" w:hanging="357"/>
        <w:jc w:val="both"/>
        <w:rPr>
          <w:rFonts w:ascii="Calibri" w:hAnsi="Calibri" w:cs="Calibri"/>
          <w:sz w:val="22"/>
          <w:szCs w:val="22"/>
        </w:rPr>
      </w:pPr>
      <w:r w:rsidRPr="003D05F0">
        <w:rPr>
          <w:rFonts w:ascii="Calibri" w:hAnsi="Calibri" w:cs="Calibri"/>
          <w:sz w:val="22"/>
          <w:szCs w:val="22"/>
        </w:rPr>
        <w:t xml:space="preserve">If learner data shows </w:t>
      </w:r>
      <w:r w:rsidR="00244F56">
        <w:rPr>
          <w:rFonts w:ascii="Calibri" w:hAnsi="Calibri" w:cs="Calibri"/>
          <w:sz w:val="22"/>
          <w:szCs w:val="22"/>
        </w:rPr>
        <w:t xml:space="preserve">regular absenteeism, or </w:t>
      </w:r>
      <w:r w:rsidRPr="003D05F0">
        <w:rPr>
          <w:rFonts w:ascii="Calibri" w:hAnsi="Calibri" w:cs="Calibri"/>
          <w:sz w:val="22"/>
          <w:szCs w:val="22"/>
        </w:rPr>
        <w:t xml:space="preserve">the need (for example) for psychosocial support, mapping of NGO services can help direct schools and districts to an appropriate provider. </w:t>
      </w:r>
    </w:p>
    <w:p w14:paraId="04B87A6C" w14:textId="323C9DA9" w:rsidR="00E212FC" w:rsidRPr="003D05F0" w:rsidRDefault="00290B19" w:rsidP="00E212FC">
      <w:pPr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i/>
          <w:i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0D54BA" wp14:editId="41151313">
                <wp:simplePos x="0" y="0"/>
                <wp:positionH relativeFrom="column">
                  <wp:posOffset>449943</wp:posOffset>
                </wp:positionH>
                <wp:positionV relativeFrom="paragraph">
                  <wp:posOffset>149679</wp:posOffset>
                </wp:positionV>
                <wp:extent cx="4905738" cy="1074057"/>
                <wp:effectExtent l="0" t="0" r="9525" b="18415"/>
                <wp:wrapNone/>
                <wp:docPr id="178081905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05738" cy="1074057"/>
                        </a:xfrm>
                        <a:prstGeom prst="round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4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72D9B4C8" w14:textId="77777777" w:rsidR="009E3409" w:rsidRDefault="00A73124" w:rsidP="00A73124">
                            <w:pPr>
                              <w:jc w:val="center"/>
                              <w:rPr>
                                <w:rFonts w:ascii="Calibri" w:hAnsi="Calibri" w:cs="Calibri"/>
                                <w:color w:val="074F6A" w:themeColor="accent4" w:themeShade="80"/>
                                <w:sz w:val="22"/>
                                <w:szCs w:val="22"/>
                              </w:rPr>
                            </w:pPr>
                            <w:r w:rsidRPr="00A73124">
                              <w:rPr>
                                <w:rFonts w:ascii="Calibri" w:hAnsi="Calibri" w:cs="Calibri"/>
                                <w:color w:val="074F6A" w:themeColor="accent4" w:themeShade="80"/>
                                <w:sz w:val="22"/>
                                <w:szCs w:val="22"/>
                              </w:rPr>
                              <w:t xml:space="preserve">‘Data tells me where I am and what I need to look at going forward. I can see trends across terms, see which subjects need strengthening, and I can compare things like attendance in relation to performance for individual learners. Numbers talk – know your learners.’ </w:t>
                            </w:r>
                          </w:p>
                          <w:p w14:paraId="66E37D51" w14:textId="74AB8351" w:rsidR="00A73124" w:rsidRPr="00A73124" w:rsidRDefault="00A73124" w:rsidP="00A73124">
                            <w:pPr>
                              <w:jc w:val="center"/>
                              <w:rPr>
                                <w:rFonts w:ascii="Calibri" w:hAnsi="Calibri" w:cs="Calibri"/>
                                <w:color w:val="074F6A" w:themeColor="accent4" w:themeShade="80"/>
                                <w:sz w:val="22"/>
                                <w:szCs w:val="22"/>
                              </w:rPr>
                            </w:pPr>
                            <w:r w:rsidRPr="00A73124">
                              <w:rPr>
                                <w:rFonts w:ascii="Calibri" w:hAnsi="Calibri" w:cs="Calibri"/>
                                <w:color w:val="074F6A" w:themeColor="accent4" w:themeShade="80"/>
                                <w:sz w:val="22"/>
                                <w:szCs w:val="22"/>
                              </w:rPr>
                              <w:t>(Maesela Madisho, Principal of the Khutlo-Tharo Performing and Creative Arts School of Specialisation)</w:t>
                            </w:r>
                          </w:p>
                          <w:p w14:paraId="777F0AF6" w14:textId="6C8DDA9C" w:rsidR="00A73124" w:rsidRPr="00983109" w:rsidRDefault="00A73124" w:rsidP="00A73124">
                            <w:pPr>
                              <w:jc w:val="center"/>
                              <w:rPr>
                                <w:color w:val="074F6A" w:themeColor="accent4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50D54BA" id="_x0000_s1027" style="position:absolute;margin-left:35.45pt;margin-top:11.8pt;width:386.3pt;height:84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" fillcolor="white [3201]" strokecolor="#0b769f [2407]" strokeweight=".5pt">
                <v:textbox>
                  <w:txbxContent>
                    <w:p w14:paraId="72D9B4C8" w14:textId="77777777" w:rsidR="009E3409" w:rsidRDefault="00A73124" w:rsidP="00A73124">
                      <w:pPr>
                        <w:jc w:val="center"/>
                        <w:rPr>
                          <w:rFonts w:ascii="Calibri" w:hAnsi="Calibri" w:cs="Calibri"/>
                          <w:color w:val="074F6A" w:themeColor="accent4" w:themeShade="80"/>
                          <w:sz w:val="22"/>
                          <w:szCs w:val="22"/>
                        </w:rPr>
                      </w:pPr>
                      <w:r w:rsidRPr="00A73124">
                        <w:rPr>
                          <w:rFonts w:ascii="Calibri" w:hAnsi="Calibri" w:cs="Calibri"/>
                          <w:color w:val="074F6A" w:themeColor="accent4" w:themeShade="80"/>
                          <w:sz w:val="22"/>
                          <w:szCs w:val="22"/>
                        </w:rPr>
                        <w:t xml:space="preserve">‘Data tells me where I am and what I need to look at going forward. I can see trends across terms, see which subjects need strengthening, and I can compare things like attendance in relation to performance for individual learners. Numbers talk – know your learners.’ </w:t>
                      </w:r>
                    </w:p>
                    <w:p w14:paraId="66E37D51" w14:textId="74AB8351" w:rsidR="00A73124" w:rsidRPr="00A73124" w:rsidRDefault="00A73124" w:rsidP="00A73124">
                      <w:pPr>
                        <w:jc w:val="center"/>
                        <w:rPr>
                          <w:rFonts w:ascii="Calibri" w:hAnsi="Calibri" w:cs="Calibri"/>
                          <w:color w:val="074F6A" w:themeColor="accent4" w:themeShade="80"/>
                          <w:sz w:val="22"/>
                          <w:szCs w:val="22"/>
                        </w:rPr>
                      </w:pPr>
                      <w:r w:rsidRPr="00A73124">
                        <w:rPr>
                          <w:rFonts w:ascii="Calibri" w:hAnsi="Calibri" w:cs="Calibri"/>
                          <w:color w:val="074F6A" w:themeColor="accent4" w:themeShade="80"/>
                          <w:sz w:val="22"/>
                          <w:szCs w:val="22"/>
                        </w:rPr>
                        <w:t>(Maesela Madisho, Principal of the Khutlo-Tharo Performing and Creative Arts School of Specialisation)</w:t>
                      </w:r>
                    </w:p>
                    <w:p w14:paraId="777F0AF6" w14:textId="6C8DDA9C" w:rsidR="00A73124" w:rsidRPr="00983109" w:rsidRDefault="00A73124" w:rsidP="00A73124">
                      <w:pPr>
                        <w:jc w:val="center"/>
                        <w:rPr>
                          <w:color w:val="074F6A" w:themeColor="accent4" w:themeShade="8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023BA5CD" w14:textId="2561C12D" w:rsidR="00C37F71" w:rsidRDefault="00C37F71" w:rsidP="00E212FC">
      <w:pPr>
        <w:rPr>
          <w:rFonts w:ascii="Calibri" w:hAnsi="Calibri" w:cs="Calibri"/>
          <w:i/>
          <w:iCs/>
          <w:sz w:val="22"/>
          <w:szCs w:val="22"/>
        </w:rPr>
      </w:pPr>
    </w:p>
    <w:p w14:paraId="516A5D59" w14:textId="73C74B19" w:rsidR="00C37F71" w:rsidRDefault="00C37F71" w:rsidP="00C37F71">
      <w:pPr>
        <w:jc w:val="center"/>
        <w:rPr>
          <w:rFonts w:ascii="Calibri" w:hAnsi="Calibri" w:cs="Calibri"/>
          <w:i/>
          <w:iCs/>
          <w:sz w:val="22"/>
          <w:szCs w:val="22"/>
        </w:rPr>
      </w:pPr>
    </w:p>
    <w:p w14:paraId="2B9E0D46" w14:textId="77777777" w:rsidR="00C37F71" w:rsidRDefault="00C37F71" w:rsidP="00E212FC">
      <w:pPr>
        <w:rPr>
          <w:rFonts w:ascii="Calibri" w:hAnsi="Calibri" w:cs="Calibri"/>
          <w:i/>
          <w:iCs/>
          <w:sz w:val="22"/>
          <w:szCs w:val="22"/>
        </w:rPr>
      </w:pPr>
    </w:p>
    <w:p w14:paraId="062AF26C" w14:textId="77777777" w:rsidR="00C37F71" w:rsidRDefault="00C37F71" w:rsidP="00E212FC">
      <w:pPr>
        <w:rPr>
          <w:rFonts w:ascii="Calibri" w:hAnsi="Calibri" w:cs="Calibri"/>
          <w:i/>
          <w:iCs/>
          <w:sz w:val="22"/>
          <w:szCs w:val="22"/>
        </w:rPr>
      </w:pPr>
    </w:p>
    <w:p w14:paraId="57FEBA83" w14:textId="77777777" w:rsidR="00C37F71" w:rsidRDefault="00C37F71" w:rsidP="00E212FC">
      <w:pPr>
        <w:rPr>
          <w:rFonts w:ascii="Calibri" w:hAnsi="Calibri" w:cs="Calibri"/>
          <w:i/>
          <w:iCs/>
          <w:sz w:val="22"/>
          <w:szCs w:val="22"/>
        </w:rPr>
      </w:pPr>
    </w:p>
    <w:p w14:paraId="33F680D4" w14:textId="77777777" w:rsidR="00A73124" w:rsidRDefault="00A73124" w:rsidP="00032506">
      <w:pPr>
        <w:jc w:val="both"/>
        <w:rPr>
          <w:rFonts w:ascii="Calibri" w:hAnsi="Calibri" w:cs="Calibri"/>
          <w:sz w:val="22"/>
          <w:szCs w:val="22"/>
        </w:rPr>
      </w:pPr>
    </w:p>
    <w:p w14:paraId="63ECDD34" w14:textId="77777777" w:rsidR="00A73124" w:rsidRDefault="00A73124" w:rsidP="00032506">
      <w:pPr>
        <w:jc w:val="both"/>
        <w:rPr>
          <w:rFonts w:ascii="Calibri" w:hAnsi="Calibri" w:cs="Calibri"/>
          <w:sz w:val="22"/>
          <w:szCs w:val="22"/>
        </w:rPr>
      </w:pPr>
    </w:p>
    <w:p w14:paraId="392010BC" w14:textId="77777777" w:rsidR="00A73124" w:rsidRDefault="00A73124" w:rsidP="00032506">
      <w:pPr>
        <w:jc w:val="both"/>
        <w:rPr>
          <w:rFonts w:ascii="Calibri" w:hAnsi="Calibri" w:cs="Calibri"/>
          <w:sz w:val="22"/>
          <w:szCs w:val="22"/>
        </w:rPr>
      </w:pPr>
    </w:p>
    <w:p w14:paraId="1364DF4C" w14:textId="54442070" w:rsidR="007F261C" w:rsidRDefault="000C78BD" w:rsidP="00032506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Good q</w:t>
      </w:r>
      <w:r w:rsidR="00B5351E">
        <w:rPr>
          <w:rFonts w:ascii="Calibri" w:hAnsi="Calibri" w:cs="Calibri"/>
          <w:sz w:val="22"/>
          <w:szCs w:val="22"/>
        </w:rPr>
        <w:t xml:space="preserve">uality data </w:t>
      </w:r>
      <w:r w:rsidR="007F261C" w:rsidRPr="003D05F0">
        <w:rPr>
          <w:rFonts w:ascii="Calibri" w:hAnsi="Calibri" w:cs="Calibri"/>
          <w:sz w:val="22"/>
          <w:szCs w:val="22"/>
        </w:rPr>
        <w:t>speaks to everyone, and help</w:t>
      </w:r>
      <w:r w:rsidR="007F261C">
        <w:rPr>
          <w:rFonts w:ascii="Calibri" w:hAnsi="Calibri" w:cs="Calibri"/>
          <w:sz w:val="22"/>
          <w:szCs w:val="22"/>
        </w:rPr>
        <w:t>s</w:t>
      </w:r>
      <w:r w:rsidR="007F261C" w:rsidRPr="003D05F0">
        <w:rPr>
          <w:rFonts w:ascii="Calibri" w:hAnsi="Calibri" w:cs="Calibri"/>
          <w:sz w:val="22"/>
          <w:szCs w:val="22"/>
        </w:rPr>
        <w:t xml:space="preserve"> </w:t>
      </w:r>
      <w:r w:rsidR="007F261C">
        <w:rPr>
          <w:rFonts w:ascii="Calibri" w:hAnsi="Calibri" w:cs="Calibri"/>
          <w:sz w:val="22"/>
          <w:szCs w:val="22"/>
        </w:rPr>
        <w:t>illuminate po</w:t>
      </w:r>
      <w:r w:rsidR="0091778C">
        <w:rPr>
          <w:rFonts w:ascii="Calibri" w:hAnsi="Calibri" w:cs="Calibri"/>
          <w:sz w:val="22"/>
          <w:szCs w:val="22"/>
        </w:rPr>
        <w:t xml:space="preserve">ssible </w:t>
      </w:r>
      <w:r w:rsidR="007F261C">
        <w:rPr>
          <w:rFonts w:ascii="Calibri" w:hAnsi="Calibri" w:cs="Calibri"/>
          <w:sz w:val="22"/>
          <w:szCs w:val="22"/>
        </w:rPr>
        <w:t xml:space="preserve">areas of collaboration for </w:t>
      </w:r>
      <w:r w:rsidR="007F261C" w:rsidRPr="003D05F0">
        <w:rPr>
          <w:rFonts w:ascii="Calibri" w:hAnsi="Calibri" w:cs="Calibri"/>
          <w:sz w:val="22"/>
          <w:szCs w:val="22"/>
        </w:rPr>
        <w:t xml:space="preserve">effective education. </w:t>
      </w:r>
      <w:r w:rsidR="00B5351E" w:rsidRPr="00B5351E">
        <w:rPr>
          <w:rFonts w:ascii="Calibri" w:hAnsi="Calibri" w:cs="Calibri"/>
          <w:sz w:val="22"/>
          <w:szCs w:val="22"/>
        </w:rPr>
        <w:t xml:space="preserve">To truly unlock the potential of education data, we must commit to a culture of purposeful collection, rigorous analysis, and open sharing—ensuring every data point drives </w:t>
      </w:r>
      <w:r w:rsidR="00B5351E">
        <w:rPr>
          <w:rFonts w:ascii="Calibri" w:hAnsi="Calibri" w:cs="Calibri"/>
          <w:sz w:val="22"/>
          <w:szCs w:val="22"/>
        </w:rPr>
        <w:t xml:space="preserve">better </w:t>
      </w:r>
      <w:r w:rsidR="00B5351E" w:rsidRPr="00B5351E">
        <w:rPr>
          <w:rFonts w:ascii="Calibri" w:hAnsi="Calibri" w:cs="Calibri"/>
          <w:sz w:val="22"/>
          <w:szCs w:val="22"/>
        </w:rPr>
        <w:t>decisions and stronger outcomes for all learners.</w:t>
      </w:r>
    </w:p>
    <w:p w14:paraId="3B831112" w14:textId="77777777" w:rsidR="00B5351E" w:rsidRPr="00B5351E" w:rsidRDefault="00B5351E" w:rsidP="003D05F0">
      <w:pPr>
        <w:rPr>
          <w:rFonts w:ascii="Calibri" w:hAnsi="Calibri" w:cs="Calibri"/>
          <w:sz w:val="22"/>
          <w:szCs w:val="22"/>
        </w:rPr>
      </w:pPr>
    </w:p>
    <w:p w14:paraId="6B648C59" w14:textId="62FBC381" w:rsidR="00521827" w:rsidRPr="009E3409" w:rsidRDefault="004E49D9" w:rsidP="00405D88">
      <w:pPr>
        <w:rPr>
          <w:rFonts w:ascii="Calibri" w:hAnsi="Calibri" w:cs="Calibri"/>
          <w:i/>
          <w:iCs/>
          <w:sz w:val="22"/>
          <w:szCs w:val="22"/>
        </w:rPr>
      </w:pPr>
      <w:r w:rsidRPr="009E3409">
        <w:rPr>
          <w:rFonts w:ascii="Calibri" w:hAnsi="Calibri" w:cs="Calibri"/>
          <w:i/>
          <w:iCs/>
          <w:sz w:val="22"/>
          <w:szCs w:val="22"/>
        </w:rPr>
        <w:t xml:space="preserve">NASCEE would like to thank </w:t>
      </w:r>
      <w:r w:rsidR="00A34751" w:rsidRPr="009E3409">
        <w:rPr>
          <w:rFonts w:ascii="Calibri" w:hAnsi="Calibri" w:cs="Calibri"/>
          <w:i/>
          <w:iCs/>
          <w:sz w:val="22"/>
          <w:szCs w:val="22"/>
        </w:rPr>
        <w:t xml:space="preserve">its </w:t>
      </w:r>
      <w:r w:rsidR="00D8246A" w:rsidRPr="009E3409">
        <w:rPr>
          <w:rFonts w:ascii="Calibri" w:hAnsi="Calibri" w:cs="Calibri"/>
          <w:i/>
          <w:iCs/>
          <w:sz w:val="22"/>
          <w:szCs w:val="22"/>
        </w:rPr>
        <w:t xml:space="preserve">government partners, </w:t>
      </w:r>
      <w:r w:rsidR="00DC6026" w:rsidRPr="009E3409">
        <w:rPr>
          <w:rFonts w:ascii="Calibri" w:hAnsi="Calibri" w:cs="Calibri"/>
          <w:i/>
          <w:iCs/>
          <w:sz w:val="22"/>
          <w:szCs w:val="22"/>
        </w:rPr>
        <w:t xml:space="preserve">all </w:t>
      </w:r>
      <w:r w:rsidR="006F198F" w:rsidRPr="009E3409">
        <w:rPr>
          <w:rFonts w:ascii="Calibri" w:hAnsi="Calibri" w:cs="Calibri"/>
          <w:i/>
          <w:iCs/>
          <w:sz w:val="22"/>
          <w:szCs w:val="22"/>
        </w:rPr>
        <w:t xml:space="preserve">presenters and participants </w:t>
      </w:r>
      <w:r w:rsidR="00D8246A" w:rsidRPr="009E3409">
        <w:rPr>
          <w:rFonts w:ascii="Calibri" w:hAnsi="Calibri" w:cs="Calibri"/>
          <w:i/>
          <w:iCs/>
          <w:sz w:val="22"/>
          <w:szCs w:val="22"/>
        </w:rPr>
        <w:t xml:space="preserve">who attended </w:t>
      </w:r>
      <w:r w:rsidR="006F198F" w:rsidRPr="009E3409">
        <w:rPr>
          <w:rFonts w:ascii="Calibri" w:hAnsi="Calibri" w:cs="Calibri"/>
          <w:i/>
          <w:iCs/>
          <w:sz w:val="22"/>
          <w:szCs w:val="22"/>
        </w:rPr>
        <w:t>its regional events</w:t>
      </w:r>
      <w:r w:rsidR="00DC6026" w:rsidRPr="009E3409">
        <w:rPr>
          <w:rFonts w:ascii="Calibri" w:hAnsi="Calibri" w:cs="Calibri"/>
          <w:i/>
          <w:iCs/>
          <w:sz w:val="22"/>
          <w:szCs w:val="22"/>
        </w:rPr>
        <w:t xml:space="preserve"> in Gauteng, KwaZulu Natal</w:t>
      </w:r>
      <w:r w:rsidR="00BB46FD" w:rsidRPr="009E3409">
        <w:rPr>
          <w:rFonts w:ascii="Calibri" w:hAnsi="Calibri" w:cs="Calibri"/>
          <w:i/>
          <w:iCs/>
          <w:sz w:val="22"/>
          <w:szCs w:val="22"/>
        </w:rPr>
        <w:t xml:space="preserve">, </w:t>
      </w:r>
      <w:r w:rsidR="00506C36" w:rsidRPr="009E3409">
        <w:rPr>
          <w:rFonts w:ascii="Calibri" w:hAnsi="Calibri" w:cs="Calibri"/>
          <w:i/>
          <w:iCs/>
          <w:sz w:val="22"/>
          <w:szCs w:val="22"/>
        </w:rPr>
        <w:t>Mpumalanga</w:t>
      </w:r>
      <w:r w:rsidR="00BB46FD" w:rsidRPr="009E3409">
        <w:rPr>
          <w:rFonts w:ascii="Calibri" w:hAnsi="Calibri" w:cs="Calibri"/>
          <w:i/>
          <w:iCs/>
          <w:sz w:val="22"/>
          <w:szCs w:val="22"/>
        </w:rPr>
        <w:t xml:space="preserve"> and Cape Town</w:t>
      </w:r>
      <w:r w:rsidR="00C665AB" w:rsidRPr="009E3409">
        <w:rPr>
          <w:rFonts w:ascii="Calibri" w:hAnsi="Calibri" w:cs="Calibri"/>
          <w:i/>
          <w:iCs/>
          <w:sz w:val="22"/>
          <w:szCs w:val="22"/>
        </w:rPr>
        <w:t xml:space="preserve"> as well as those organisations that hosted the four events</w:t>
      </w:r>
      <w:r w:rsidR="00F80832" w:rsidRPr="009E3409">
        <w:rPr>
          <w:rFonts w:ascii="Calibri" w:hAnsi="Calibri" w:cs="Calibri"/>
          <w:i/>
          <w:iCs/>
          <w:sz w:val="22"/>
          <w:szCs w:val="22"/>
        </w:rPr>
        <w:t>.</w:t>
      </w:r>
      <w:r w:rsidR="006F198F" w:rsidRPr="009E3409">
        <w:rPr>
          <w:rFonts w:ascii="Calibri" w:hAnsi="Calibri" w:cs="Calibri"/>
          <w:i/>
          <w:iCs/>
          <w:sz w:val="22"/>
          <w:szCs w:val="22"/>
        </w:rPr>
        <w:t xml:space="preserve"> </w:t>
      </w:r>
    </w:p>
    <w:sectPr w:rsidR="00521827" w:rsidRPr="009E34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EBB4C8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89"/>
    <w:multiLevelType w:val="singleLevel"/>
    <w:tmpl w:val="7CA67C5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BE21AA"/>
    <w:multiLevelType w:val="hybridMultilevel"/>
    <w:tmpl w:val="566251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0540C3"/>
    <w:multiLevelType w:val="hybridMultilevel"/>
    <w:tmpl w:val="5E0A22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7F327C"/>
    <w:multiLevelType w:val="hybridMultilevel"/>
    <w:tmpl w:val="EF52A12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0F4EDF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DFE073C"/>
    <w:multiLevelType w:val="multilevel"/>
    <w:tmpl w:val="508C6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1F2A66"/>
    <w:multiLevelType w:val="multilevel"/>
    <w:tmpl w:val="99D29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F864F2"/>
    <w:multiLevelType w:val="hybridMultilevel"/>
    <w:tmpl w:val="ECE0D5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D74A6E"/>
    <w:multiLevelType w:val="multilevel"/>
    <w:tmpl w:val="37C87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3875BD"/>
    <w:multiLevelType w:val="hybridMultilevel"/>
    <w:tmpl w:val="4FC0D5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275D92"/>
    <w:multiLevelType w:val="multilevel"/>
    <w:tmpl w:val="EE7E0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769514B"/>
    <w:multiLevelType w:val="hybridMultilevel"/>
    <w:tmpl w:val="CABADE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902DEB"/>
    <w:multiLevelType w:val="hybridMultilevel"/>
    <w:tmpl w:val="7B001D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561089"/>
    <w:multiLevelType w:val="hybridMultilevel"/>
    <w:tmpl w:val="18E8CA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F3294D"/>
    <w:multiLevelType w:val="multilevel"/>
    <w:tmpl w:val="56AC6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8F31DD1"/>
    <w:multiLevelType w:val="hybridMultilevel"/>
    <w:tmpl w:val="897CDFEE"/>
    <w:lvl w:ilvl="0" w:tplc="11F65ACA">
      <w:start w:val="2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B55E09"/>
    <w:multiLevelType w:val="multilevel"/>
    <w:tmpl w:val="94867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31310FD"/>
    <w:multiLevelType w:val="hybridMultilevel"/>
    <w:tmpl w:val="E75C31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CF3432"/>
    <w:multiLevelType w:val="hybridMultilevel"/>
    <w:tmpl w:val="304411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46A15"/>
    <w:multiLevelType w:val="hybridMultilevel"/>
    <w:tmpl w:val="111E22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6638634">
    <w:abstractNumId w:val="11"/>
  </w:num>
  <w:num w:numId="2" w16cid:durableId="1713578386">
    <w:abstractNumId w:val="6"/>
  </w:num>
  <w:num w:numId="3" w16cid:durableId="1018312241">
    <w:abstractNumId w:val="7"/>
  </w:num>
  <w:num w:numId="4" w16cid:durableId="1029992966">
    <w:abstractNumId w:val="5"/>
  </w:num>
  <w:num w:numId="5" w16cid:durableId="635379543">
    <w:abstractNumId w:val="0"/>
  </w:num>
  <w:num w:numId="6" w16cid:durableId="52387756">
    <w:abstractNumId w:val="16"/>
  </w:num>
  <w:num w:numId="7" w16cid:durableId="1945109079">
    <w:abstractNumId w:val="18"/>
  </w:num>
  <w:num w:numId="8" w16cid:durableId="982465262">
    <w:abstractNumId w:val="2"/>
  </w:num>
  <w:num w:numId="9" w16cid:durableId="1673095498">
    <w:abstractNumId w:val="20"/>
  </w:num>
  <w:num w:numId="10" w16cid:durableId="762527516">
    <w:abstractNumId w:val="13"/>
  </w:num>
  <w:num w:numId="11" w16cid:durableId="615252939">
    <w:abstractNumId w:val="10"/>
  </w:num>
  <w:num w:numId="12" w16cid:durableId="322244912">
    <w:abstractNumId w:val="15"/>
  </w:num>
  <w:num w:numId="13" w16cid:durableId="63257167">
    <w:abstractNumId w:val="9"/>
  </w:num>
  <w:num w:numId="14" w16cid:durableId="2135056386">
    <w:abstractNumId w:val="17"/>
  </w:num>
  <w:num w:numId="15" w16cid:durableId="278607250">
    <w:abstractNumId w:val="19"/>
  </w:num>
  <w:num w:numId="16" w16cid:durableId="457798288">
    <w:abstractNumId w:val="12"/>
  </w:num>
  <w:num w:numId="17" w16cid:durableId="251478749">
    <w:abstractNumId w:val="14"/>
  </w:num>
  <w:num w:numId="18" w16cid:durableId="1761755574">
    <w:abstractNumId w:val="8"/>
  </w:num>
  <w:num w:numId="19" w16cid:durableId="493763901">
    <w:abstractNumId w:val="3"/>
  </w:num>
  <w:num w:numId="20" w16cid:durableId="1150246866">
    <w:abstractNumId w:val="1"/>
  </w:num>
  <w:num w:numId="21" w16cid:durableId="14309310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640"/>
    <w:rsid w:val="00000D8B"/>
    <w:rsid w:val="00001530"/>
    <w:rsid w:val="00001944"/>
    <w:rsid w:val="000021F4"/>
    <w:rsid w:val="0001239B"/>
    <w:rsid w:val="000177F6"/>
    <w:rsid w:val="00022343"/>
    <w:rsid w:val="00027FA6"/>
    <w:rsid w:val="00032506"/>
    <w:rsid w:val="0004094C"/>
    <w:rsid w:val="000546DF"/>
    <w:rsid w:val="0006324B"/>
    <w:rsid w:val="000644D3"/>
    <w:rsid w:val="0007770D"/>
    <w:rsid w:val="0008244A"/>
    <w:rsid w:val="000A0CE7"/>
    <w:rsid w:val="000A157A"/>
    <w:rsid w:val="000A1D13"/>
    <w:rsid w:val="000A5C33"/>
    <w:rsid w:val="000B3D30"/>
    <w:rsid w:val="000B4336"/>
    <w:rsid w:val="000B607A"/>
    <w:rsid w:val="000C0C3C"/>
    <w:rsid w:val="000C46D3"/>
    <w:rsid w:val="000C78BD"/>
    <w:rsid w:val="000D73B9"/>
    <w:rsid w:val="000E03CE"/>
    <w:rsid w:val="000F2C14"/>
    <w:rsid w:val="000F3E29"/>
    <w:rsid w:val="000F5EFC"/>
    <w:rsid w:val="00100B59"/>
    <w:rsid w:val="00115797"/>
    <w:rsid w:val="00116023"/>
    <w:rsid w:val="001172D7"/>
    <w:rsid w:val="00122B1C"/>
    <w:rsid w:val="0012407D"/>
    <w:rsid w:val="00124645"/>
    <w:rsid w:val="00124CF1"/>
    <w:rsid w:val="00125E15"/>
    <w:rsid w:val="00127DF5"/>
    <w:rsid w:val="00131D89"/>
    <w:rsid w:val="0013253D"/>
    <w:rsid w:val="00140C8D"/>
    <w:rsid w:val="001671B0"/>
    <w:rsid w:val="00170BBA"/>
    <w:rsid w:val="0019123D"/>
    <w:rsid w:val="00195432"/>
    <w:rsid w:val="00195AAD"/>
    <w:rsid w:val="00195BBE"/>
    <w:rsid w:val="00196831"/>
    <w:rsid w:val="001D2174"/>
    <w:rsid w:val="001D3091"/>
    <w:rsid w:val="001D3537"/>
    <w:rsid w:val="001D39B3"/>
    <w:rsid w:val="001E6C7C"/>
    <w:rsid w:val="001F004C"/>
    <w:rsid w:val="001F1BEE"/>
    <w:rsid w:val="001F29E8"/>
    <w:rsid w:val="00202451"/>
    <w:rsid w:val="00203D9E"/>
    <w:rsid w:val="00205DC0"/>
    <w:rsid w:val="00212D84"/>
    <w:rsid w:val="0021644E"/>
    <w:rsid w:val="00217A99"/>
    <w:rsid w:val="0022124C"/>
    <w:rsid w:val="00234CAE"/>
    <w:rsid w:val="00236D03"/>
    <w:rsid w:val="00237752"/>
    <w:rsid w:val="002432D7"/>
    <w:rsid w:val="00244F56"/>
    <w:rsid w:val="00245BBB"/>
    <w:rsid w:val="00260084"/>
    <w:rsid w:val="00270F1D"/>
    <w:rsid w:val="002719E0"/>
    <w:rsid w:val="00271DE2"/>
    <w:rsid w:val="00277DE0"/>
    <w:rsid w:val="002816DB"/>
    <w:rsid w:val="002870CB"/>
    <w:rsid w:val="00287752"/>
    <w:rsid w:val="00290B19"/>
    <w:rsid w:val="002A62D2"/>
    <w:rsid w:val="002B4CB7"/>
    <w:rsid w:val="002B79D8"/>
    <w:rsid w:val="002B7F62"/>
    <w:rsid w:val="002C6582"/>
    <w:rsid w:val="002D7AAE"/>
    <w:rsid w:val="002E02F0"/>
    <w:rsid w:val="002E4C7A"/>
    <w:rsid w:val="002F3A1F"/>
    <w:rsid w:val="00303BF3"/>
    <w:rsid w:val="00307E6C"/>
    <w:rsid w:val="00322BB5"/>
    <w:rsid w:val="00325BF1"/>
    <w:rsid w:val="00332AF9"/>
    <w:rsid w:val="00344F25"/>
    <w:rsid w:val="00346218"/>
    <w:rsid w:val="00352701"/>
    <w:rsid w:val="00353362"/>
    <w:rsid w:val="00367160"/>
    <w:rsid w:val="00371C92"/>
    <w:rsid w:val="00390363"/>
    <w:rsid w:val="003922F5"/>
    <w:rsid w:val="003A3FC7"/>
    <w:rsid w:val="003D05F0"/>
    <w:rsid w:val="003D0BE1"/>
    <w:rsid w:val="003D3E30"/>
    <w:rsid w:val="003F2438"/>
    <w:rsid w:val="003F4481"/>
    <w:rsid w:val="00405D88"/>
    <w:rsid w:val="00406E37"/>
    <w:rsid w:val="00415D37"/>
    <w:rsid w:val="00427093"/>
    <w:rsid w:val="00436960"/>
    <w:rsid w:val="00470BEF"/>
    <w:rsid w:val="0047569C"/>
    <w:rsid w:val="004834D4"/>
    <w:rsid w:val="004855AC"/>
    <w:rsid w:val="00490599"/>
    <w:rsid w:val="004A7718"/>
    <w:rsid w:val="004B49C8"/>
    <w:rsid w:val="004C5E23"/>
    <w:rsid w:val="004E363D"/>
    <w:rsid w:val="004E49D9"/>
    <w:rsid w:val="004E4F16"/>
    <w:rsid w:val="004F5076"/>
    <w:rsid w:val="004F57C3"/>
    <w:rsid w:val="004F63BA"/>
    <w:rsid w:val="0050016F"/>
    <w:rsid w:val="00500B8A"/>
    <w:rsid w:val="00504480"/>
    <w:rsid w:val="00506C36"/>
    <w:rsid w:val="00507DD7"/>
    <w:rsid w:val="00514B67"/>
    <w:rsid w:val="0051562D"/>
    <w:rsid w:val="00521827"/>
    <w:rsid w:val="00521F69"/>
    <w:rsid w:val="005235A9"/>
    <w:rsid w:val="00541726"/>
    <w:rsid w:val="00550AFD"/>
    <w:rsid w:val="00554CD2"/>
    <w:rsid w:val="005562B0"/>
    <w:rsid w:val="00557FA1"/>
    <w:rsid w:val="0058179A"/>
    <w:rsid w:val="005969B1"/>
    <w:rsid w:val="005A75D5"/>
    <w:rsid w:val="005B2CD6"/>
    <w:rsid w:val="005B64ED"/>
    <w:rsid w:val="005B7EBE"/>
    <w:rsid w:val="005C39FA"/>
    <w:rsid w:val="005D1700"/>
    <w:rsid w:val="005E5937"/>
    <w:rsid w:val="005F12F5"/>
    <w:rsid w:val="005F4C7A"/>
    <w:rsid w:val="0060461E"/>
    <w:rsid w:val="00606885"/>
    <w:rsid w:val="00613785"/>
    <w:rsid w:val="00613E64"/>
    <w:rsid w:val="00617A90"/>
    <w:rsid w:val="006303F8"/>
    <w:rsid w:val="00643BEE"/>
    <w:rsid w:val="00645DF6"/>
    <w:rsid w:val="006460DB"/>
    <w:rsid w:val="00646FA8"/>
    <w:rsid w:val="00652CB1"/>
    <w:rsid w:val="006558E7"/>
    <w:rsid w:val="006633A1"/>
    <w:rsid w:val="00664BBF"/>
    <w:rsid w:val="00665AD4"/>
    <w:rsid w:val="00680DDA"/>
    <w:rsid w:val="006950F0"/>
    <w:rsid w:val="00696998"/>
    <w:rsid w:val="006973D7"/>
    <w:rsid w:val="006A1BAF"/>
    <w:rsid w:val="006A2EAE"/>
    <w:rsid w:val="006C3D64"/>
    <w:rsid w:val="006C5E83"/>
    <w:rsid w:val="006D37AD"/>
    <w:rsid w:val="006D7DC2"/>
    <w:rsid w:val="006E1C4A"/>
    <w:rsid w:val="006E6895"/>
    <w:rsid w:val="006F198F"/>
    <w:rsid w:val="00706213"/>
    <w:rsid w:val="00725703"/>
    <w:rsid w:val="0073380E"/>
    <w:rsid w:val="00737427"/>
    <w:rsid w:val="00746A23"/>
    <w:rsid w:val="00746BD8"/>
    <w:rsid w:val="00750A2E"/>
    <w:rsid w:val="007510FF"/>
    <w:rsid w:val="0075238F"/>
    <w:rsid w:val="007559E5"/>
    <w:rsid w:val="00764997"/>
    <w:rsid w:val="007650FF"/>
    <w:rsid w:val="00775587"/>
    <w:rsid w:val="00776EF2"/>
    <w:rsid w:val="00782751"/>
    <w:rsid w:val="00783D41"/>
    <w:rsid w:val="007855A0"/>
    <w:rsid w:val="0079039B"/>
    <w:rsid w:val="00792877"/>
    <w:rsid w:val="007A09A0"/>
    <w:rsid w:val="007A3B06"/>
    <w:rsid w:val="007B13EC"/>
    <w:rsid w:val="007B40F4"/>
    <w:rsid w:val="007B46F2"/>
    <w:rsid w:val="007B5CE2"/>
    <w:rsid w:val="007E144F"/>
    <w:rsid w:val="007F261C"/>
    <w:rsid w:val="007F287B"/>
    <w:rsid w:val="007F2EBE"/>
    <w:rsid w:val="00824475"/>
    <w:rsid w:val="0082688B"/>
    <w:rsid w:val="008268E8"/>
    <w:rsid w:val="008313E0"/>
    <w:rsid w:val="008455C1"/>
    <w:rsid w:val="00855712"/>
    <w:rsid w:val="00862982"/>
    <w:rsid w:val="00863E80"/>
    <w:rsid w:val="0088358C"/>
    <w:rsid w:val="0088630A"/>
    <w:rsid w:val="00887E66"/>
    <w:rsid w:val="0089210D"/>
    <w:rsid w:val="00896175"/>
    <w:rsid w:val="00897422"/>
    <w:rsid w:val="008B3E15"/>
    <w:rsid w:val="008C563E"/>
    <w:rsid w:val="008D5DBB"/>
    <w:rsid w:val="008E320C"/>
    <w:rsid w:val="00905640"/>
    <w:rsid w:val="00907028"/>
    <w:rsid w:val="00907A36"/>
    <w:rsid w:val="0091778C"/>
    <w:rsid w:val="009202A9"/>
    <w:rsid w:val="00922010"/>
    <w:rsid w:val="009242AC"/>
    <w:rsid w:val="00931AB8"/>
    <w:rsid w:val="009351FD"/>
    <w:rsid w:val="00937C55"/>
    <w:rsid w:val="009459E1"/>
    <w:rsid w:val="0094642E"/>
    <w:rsid w:val="009477BC"/>
    <w:rsid w:val="00947D21"/>
    <w:rsid w:val="00950953"/>
    <w:rsid w:val="00962BE0"/>
    <w:rsid w:val="00981B63"/>
    <w:rsid w:val="00981BD5"/>
    <w:rsid w:val="00983109"/>
    <w:rsid w:val="009868C8"/>
    <w:rsid w:val="0099131F"/>
    <w:rsid w:val="00991CC3"/>
    <w:rsid w:val="009936E6"/>
    <w:rsid w:val="00995C56"/>
    <w:rsid w:val="009A0201"/>
    <w:rsid w:val="009A3FD1"/>
    <w:rsid w:val="009A63DB"/>
    <w:rsid w:val="009B1750"/>
    <w:rsid w:val="009D1076"/>
    <w:rsid w:val="009D3C0F"/>
    <w:rsid w:val="009E1CD6"/>
    <w:rsid w:val="009E3409"/>
    <w:rsid w:val="009E3FD8"/>
    <w:rsid w:val="009F2BC1"/>
    <w:rsid w:val="00A05084"/>
    <w:rsid w:val="00A1379C"/>
    <w:rsid w:val="00A16A68"/>
    <w:rsid w:val="00A25498"/>
    <w:rsid w:val="00A33538"/>
    <w:rsid w:val="00A34751"/>
    <w:rsid w:val="00A35D42"/>
    <w:rsid w:val="00A51A1B"/>
    <w:rsid w:val="00A52405"/>
    <w:rsid w:val="00A53EE1"/>
    <w:rsid w:val="00A54C7D"/>
    <w:rsid w:val="00A615CD"/>
    <w:rsid w:val="00A64328"/>
    <w:rsid w:val="00A7196C"/>
    <w:rsid w:val="00A73124"/>
    <w:rsid w:val="00A73392"/>
    <w:rsid w:val="00A821AB"/>
    <w:rsid w:val="00A85CBC"/>
    <w:rsid w:val="00A90109"/>
    <w:rsid w:val="00A901D0"/>
    <w:rsid w:val="00A92266"/>
    <w:rsid w:val="00A977BB"/>
    <w:rsid w:val="00AA2A59"/>
    <w:rsid w:val="00AA2E44"/>
    <w:rsid w:val="00AA5D9B"/>
    <w:rsid w:val="00AA6AE9"/>
    <w:rsid w:val="00AB5617"/>
    <w:rsid w:val="00AC0163"/>
    <w:rsid w:val="00AC202C"/>
    <w:rsid w:val="00AC58D1"/>
    <w:rsid w:val="00AD2E28"/>
    <w:rsid w:val="00AE2A23"/>
    <w:rsid w:val="00AE52BF"/>
    <w:rsid w:val="00AF0936"/>
    <w:rsid w:val="00AF3E75"/>
    <w:rsid w:val="00AF5F72"/>
    <w:rsid w:val="00AF732C"/>
    <w:rsid w:val="00B05479"/>
    <w:rsid w:val="00B100C2"/>
    <w:rsid w:val="00B13563"/>
    <w:rsid w:val="00B201EE"/>
    <w:rsid w:val="00B23400"/>
    <w:rsid w:val="00B23858"/>
    <w:rsid w:val="00B24145"/>
    <w:rsid w:val="00B4139C"/>
    <w:rsid w:val="00B43634"/>
    <w:rsid w:val="00B44609"/>
    <w:rsid w:val="00B530B3"/>
    <w:rsid w:val="00B5351E"/>
    <w:rsid w:val="00B562E0"/>
    <w:rsid w:val="00B66298"/>
    <w:rsid w:val="00B74E78"/>
    <w:rsid w:val="00B81479"/>
    <w:rsid w:val="00B919EF"/>
    <w:rsid w:val="00B92B90"/>
    <w:rsid w:val="00BA0561"/>
    <w:rsid w:val="00BA2CE4"/>
    <w:rsid w:val="00BA53E5"/>
    <w:rsid w:val="00BB1196"/>
    <w:rsid w:val="00BB46FD"/>
    <w:rsid w:val="00BC46A8"/>
    <w:rsid w:val="00BF6DF8"/>
    <w:rsid w:val="00C002C4"/>
    <w:rsid w:val="00C024D6"/>
    <w:rsid w:val="00C02CDF"/>
    <w:rsid w:val="00C228C5"/>
    <w:rsid w:val="00C30113"/>
    <w:rsid w:val="00C37F71"/>
    <w:rsid w:val="00C441FF"/>
    <w:rsid w:val="00C47001"/>
    <w:rsid w:val="00C56E7D"/>
    <w:rsid w:val="00C665AB"/>
    <w:rsid w:val="00C71717"/>
    <w:rsid w:val="00C72135"/>
    <w:rsid w:val="00C73BAC"/>
    <w:rsid w:val="00CA422B"/>
    <w:rsid w:val="00CA7FF6"/>
    <w:rsid w:val="00CB11C5"/>
    <w:rsid w:val="00CE101D"/>
    <w:rsid w:val="00CE3787"/>
    <w:rsid w:val="00CE530C"/>
    <w:rsid w:val="00CE5CF7"/>
    <w:rsid w:val="00CF55B6"/>
    <w:rsid w:val="00D02BC4"/>
    <w:rsid w:val="00D07D68"/>
    <w:rsid w:val="00D20F62"/>
    <w:rsid w:val="00D21192"/>
    <w:rsid w:val="00D278D5"/>
    <w:rsid w:val="00D378C2"/>
    <w:rsid w:val="00D4162A"/>
    <w:rsid w:val="00D45EFE"/>
    <w:rsid w:val="00D543FC"/>
    <w:rsid w:val="00D65632"/>
    <w:rsid w:val="00D66CC8"/>
    <w:rsid w:val="00D66F08"/>
    <w:rsid w:val="00D71910"/>
    <w:rsid w:val="00D743EE"/>
    <w:rsid w:val="00D75604"/>
    <w:rsid w:val="00D8246A"/>
    <w:rsid w:val="00D87F64"/>
    <w:rsid w:val="00DA67B6"/>
    <w:rsid w:val="00DA7FEF"/>
    <w:rsid w:val="00DB17EF"/>
    <w:rsid w:val="00DB2BAA"/>
    <w:rsid w:val="00DB382A"/>
    <w:rsid w:val="00DC6026"/>
    <w:rsid w:val="00DD6130"/>
    <w:rsid w:val="00DE3C09"/>
    <w:rsid w:val="00DE68D7"/>
    <w:rsid w:val="00DE731F"/>
    <w:rsid w:val="00DF3101"/>
    <w:rsid w:val="00DF3D0C"/>
    <w:rsid w:val="00DF6FEF"/>
    <w:rsid w:val="00E00D62"/>
    <w:rsid w:val="00E16CAF"/>
    <w:rsid w:val="00E212FC"/>
    <w:rsid w:val="00E27A51"/>
    <w:rsid w:val="00E328ED"/>
    <w:rsid w:val="00E3308D"/>
    <w:rsid w:val="00E42BBD"/>
    <w:rsid w:val="00E44207"/>
    <w:rsid w:val="00E45E19"/>
    <w:rsid w:val="00E51C5F"/>
    <w:rsid w:val="00E52549"/>
    <w:rsid w:val="00E545DF"/>
    <w:rsid w:val="00E576AD"/>
    <w:rsid w:val="00E634E4"/>
    <w:rsid w:val="00E64CB7"/>
    <w:rsid w:val="00E65093"/>
    <w:rsid w:val="00E660C1"/>
    <w:rsid w:val="00E74E3D"/>
    <w:rsid w:val="00E829F1"/>
    <w:rsid w:val="00E83FF7"/>
    <w:rsid w:val="00E86509"/>
    <w:rsid w:val="00E912B4"/>
    <w:rsid w:val="00E96505"/>
    <w:rsid w:val="00EC3E36"/>
    <w:rsid w:val="00EC54F6"/>
    <w:rsid w:val="00ED1021"/>
    <w:rsid w:val="00ED6090"/>
    <w:rsid w:val="00EF3529"/>
    <w:rsid w:val="00EF7E37"/>
    <w:rsid w:val="00F054CC"/>
    <w:rsid w:val="00F101F6"/>
    <w:rsid w:val="00F30B02"/>
    <w:rsid w:val="00F31437"/>
    <w:rsid w:val="00F36470"/>
    <w:rsid w:val="00F41A70"/>
    <w:rsid w:val="00F43FB7"/>
    <w:rsid w:val="00F504CF"/>
    <w:rsid w:val="00F5534D"/>
    <w:rsid w:val="00F6289E"/>
    <w:rsid w:val="00F75F87"/>
    <w:rsid w:val="00F80832"/>
    <w:rsid w:val="00F866C0"/>
    <w:rsid w:val="00F935BE"/>
    <w:rsid w:val="00F95A64"/>
    <w:rsid w:val="00FA42BF"/>
    <w:rsid w:val="00FB2C3A"/>
    <w:rsid w:val="00FB7C3E"/>
    <w:rsid w:val="00FC2508"/>
    <w:rsid w:val="00FC3FE9"/>
    <w:rsid w:val="00FE03BB"/>
    <w:rsid w:val="00FE2E9F"/>
    <w:rsid w:val="00FE532B"/>
    <w:rsid w:val="00FE725B"/>
    <w:rsid w:val="00FF1609"/>
    <w:rsid w:val="00FF2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A3989EE"/>
  <w15:chartTrackingRefBased/>
  <w15:docId w15:val="{F6DEB0B5-2ABF-AB44-B75C-D6BC49CF4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sz w:val="24"/>
        <w:szCs w:val="24"/>
        <w:lang w:val="en-Z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2701"/>
    <w:rPr>
      <w:rFonts w:ascii="Times New Roman" w:eastAsia="Times New Roman" w:hAnsi="Times New Roman" w:cs="Times New Roman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56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056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0564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0564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564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564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564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564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564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5640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905640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905640"/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905640"/>
    <w:rPr>
      <w:rFonts w:asciiTheme="minorHAnsi" w:eastAsiaTheme="majorEastAsia" w:hAnsiTheme="minorHAnsi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5640"/>
    <w:rPr>
      <w:rFonts w:asciiTheme="minorHAnsi" w:eastAsiaTheme="majorEastAsia" w:hAnsiTheme="minorHAnsi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5640"/>
    <w:rPr>
      <w:rFonts w:asciiTheme="minorHAnsi" w:eastAsiaTheme="majorEastAsia" w:hAnsiTheme="minorHAnsi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5640"/>
    <w:rPr>
      <w:rFonts w:asciiTheme="minorHAnsi" w:eastAsiaTheme="majorEastAsia" w:hAnsiTheme="minorHAnsi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5640"/>
    <w:rPr>
      <w:rFonts w:asciiTheme="minorHAnsi" w:eastAsiaTheme="majorEastAsia" w:hAnsiTheme="minorHAnsi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5640"/>
    <w:rPr>
      <w:rFonts w:asciiTheme="minorHAnsi" w:eastAsiaTheme="majorEastAsia" w:hAnsiTheme="minorHAnsi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90564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5640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564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564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90564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5640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9056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56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56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5640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905640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EC3E36"/>
    <w:rPr>
      <w:b/>
      <w:bCs/>
    </w:rPr>
  </w:style>
  <w:style w:type="paragraph" w:customStyle="1" w:styleId="Default">
    <w:name w:val="Default"/>
    <w:rsid w:val="002D7AAE"/>
    <w:pPr>
      <w:autoSpaceDE w:val="0"/>
      <w:autoSpaceDN w:val="0"/>
      <w:adjustRightInd w:val="0"/>
    </w:pPr>
    <w:rPr>
      <w:color w:val="000000"/>
      <w:lang w:val="en-GB"/>
    </w:rPr>
  </w:style>
  <w:style w:type="table" w:styleId="TableGrid">
    <w:name w:val="Table Grid"/>
    <w:basedOn w:val="TableNormal"/>
    <w:uiPriority w:val="39"/>
    <w:rsid w:val="00DA7F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uiPriority w:val="99"/>
    <w:unhideWhenUsed/>
    <w:rsid w:val="003F4481"/>
    <w:pPr>
      <w:numPr>
        <w:numId w:val="20"/>
      </w:numPr>
      <w:spacing w:after="200" w:line="276" w:lineRule="auto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2E4C7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4C7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E4C7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57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min.nascee.org.za/resources/nascee-resources/nascee-ddd_13-march-2025_khodani-makatu.pdf/@@download/file/NASCEE-DDD_13%20March%202025_Khodani%20Makatu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dbedashboard.co.z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nalytics.zoho.com/open-view/3002035000000748744/c665ffc8343905ca7e68589bd197e1b1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dbedashboard.co.za/dashboard-dem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817</Words>
  <Characters>4662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King</dc:creator>
  <cp:keywords/>
  <dc:description/>
  <cp:lastModifiedBy>Melissa King</cp:lastModifiedBy>
  <cp:revision>51</cp:revision>
  <dcterms:created xsi:type="dcterms:W3CDTF">2025-04-24T10:24:00Z</dcterms:created>
  <dcterms:modified xsi:type="dcterms:W3CDTF">2025-07-21T14:46:00Z</dcterms:modified>
</cp:coreProperties>
</file>